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537"/>
        <w:gridCol w:w="1425"/>
        <w:gridCol w:w="1291"/>
        <w:gridCol w:w="1339"/>
        <w:gridCol w:w="470"/>
        <w:gridCol w:w="922"/>
        <w:gridCol w:w="1326"/>
      </w:tblGrid>
      <w:tr w:rsidR="000708EE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Информация о застройщике</w:t>
            </w:r>
          </w:p>
        </w:tc>
      </w:tr>
      <w:tr w:rsidR="000708EE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0708EE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EC4A30" w:rsidRPr="00372A81" w:rsidRDefault="00EC4A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02F2A"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бщество с ограниченной ответственностью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без указания организационно-правовой формы</w:t>
            </w:r>
          </w:p>
          <w:p w:rsidR="00B02F2A" w:rsidRPr="00372A81" w:rsidRDefault="00B02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«Строительная компания «СибЛидер»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без указания организационно-правовой формы</w:t>
            </w:r>
          </w:p>
          <w:p w:rsidR="00B02F2A" w:rsidRPr="00372A81" w:rsidRDefault="00B02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«СК «СибЛидер»</w:t>
            </w:r>
          </w:p>
        </w:tc>
      </w:tr>
      <w:tr w:rsidR="000708EE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02F2A" w:rsidRPr="00372A81" w:rsidRDefault="00B02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660093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02F2A" w:rsidRPr="00372A81" w:rsidRDefault="00B02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02F2A" w:rsidRPr="00372A81" w:rsidRDefault="00B02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5C324D" w:rsidRPr="00372A81" w:rsidRDefault="005C32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5C324D" w:rsidRPr="00372A81" w:rsidRDefault="005C32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пр-кт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5C324D" w:rsidRPr="00372A81" w:rsidRDefault="005C32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имени газеты «Красноярский рабочий»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5C324D" w:rsidRPr="00372A81" w:rsidRDefault="005C32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д. 165 Г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5C324D" w:rsidRPr="00372A81" w:rsidRDefault="005C32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офис</w:t>
            </w:r>
          </w:p>
        </w:tc>
      </w:tr>
      <w:tr w:rsidR="000708EE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Рабочие дни недели</w:t>
            </w:r>
          </w:p>
          <w:p w:rsidR="005C324D" w:rsidRPr="00372A81" w:rsidRDefault="005C32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  <w:p w:rsidR="005C324D" w:rsidRPr="00372A81" w:rsidRDefault="005C32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с 8.00 до 17.00 ч., обед с 12.00 до 13.00 ч</w:t>
            </w:r>
            <w:r w:rsidR="00372A81"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708EE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части 2 статьи 21 Федерального закона от 30 декабря 2004 г. 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372A81" w:rsidRPr="00372A81" w:rsidRDefault="00372A81" w:rsidP="00372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8 (391) 275 62 67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72A81" w:rsidRPr="00B5138A" w:rsidRDefault="00372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siblider</w:t>
            </w:r>
            <w:r w:rsidRPr="00B5138A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372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513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2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  <w:p w:rsidR="00372A81" w:rsidRPr="00372A81" w:rsidRDefault="00372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72A8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http://www.klen-dvorik.ru/</w:t>
              </w:r>
            </w:hyperlink>
          </w:p>
        </w:tc>
      </w:tr>
      <w:tr w:rsidR="000708EE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1.5. О лице, исполняющем функции единоличного исполнительного органа застройщика </w:t>
            </w:r>
            <w:hyperlink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"/>
            <w:bookmarkEnd w:id="1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72A81" w:rsidRPr="00372A81" w:rsidRDefault="00372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Шиманский 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6"/>
            <w:bookmarkEnd w:id="2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72A81" w:rsidRPr="00372A81" w:rsidRDefault="00372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Игорь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  <w:p w:rsidR="00372A81" w:rsidRPr="00372A81" w:rsidRDefault="00372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Варфоломеевич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372A81" w:rsidRPr="00372A81" w:rsidRDefault="00372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0708EE" w:rsidRPr="00372A81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2"/>
            <w:bookmarkEnd w:id="3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1.6. Об индивидуализирующем застройщика коммерческом обозначении </w:t>
            </w:r>
            <w:hyperlink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 застройщика</w:t>
            </w:r>
          </w:p>
          <w:p w:rsidR="00372A81" w:rsidRPr="00FF793E" w:rsidRDefault="00FF79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3E">
              <w:rPr>
                <w:rFonts w:ascii="Times New Roman" w:hAnsi="Times New Roman" w:cs="Times New Roman"/>
                <w:b/>
                <w:sz w:val="24"/>
                <w:szCs w:val="24"/>
              </w:rPr>
              <w:t>ООО «СК «СибЛидер»</w:t>
            </w:r>
          </w:p>
        </w:tc>
      </w:tr>
      <w:tr w:rsidR="000708EE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0708EE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2.1. О государственной регистрации </w:t>
            </w: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  <w:p w:rsidR="00FF793E" w:rsidRPr="005C6A83" w:rsidRDefault="005C6A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2464043914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  <w:p w:rsidR="005C6A83" w:rsidRPr="005C6A83" w:rsidRDefault="005C6A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83">
              <w:rPr>
                <w:rFonts w:ascii="Times New Roman" w:hAnsi="Times New Roman" w:cs="Times New Roman"/>
                <w:b/>
                <w:sz w:val="24"/>
                <w:szCs w:val="24"/>
              </w:rPr>
              <w:t>1022402297037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  <w:p w:rsidR="005C6A83" w:rsidRPr="005C6A83" w:rsidRDefault="005C6A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83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</w:tr>
      <w:tr w:rsidR="000708EE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0708EE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4"/>
            <w:bookmarkEnd w:id="4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</w:tr>
      <w:tr w:rsidR="000708EE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3"/>
            <w:bookmarkEnd w:id="5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3.2. Об учредителе - юридическом лице, являющемся нерезидентом Российской 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</w:tr>
      <w:tr w:rsidR="000708EE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18"/>
            <w:bookmarkEnd w:id="6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C6A83" w:rsidRPr="00372A81" w:rsidRDefault="005C6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b/>
                <w:sz w:val="24"/>
                <w:szCs w:val="24"/>
              </w:rPr>
              <w:t>Шиманский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C6A83" w:rsidRPr="005C6A83" w:rsidRDefault="005C6A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83">
              <w:rPr>
                <w:rFonts w:ascii="Times New Roman" w:hAnsi="Times New Roman" w:cs="Times New Roman"/>
                <w:b/>
                <w:sz w:val="24"/>
                <w:szCs w:val="24"/>
              </w:rPr>
              <w:t>Игорь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  <w:p w:rsidR="005C6A83" w:rsidRPr="005C6A83" w:rsidRDefault="005C6A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83">
              <w:rPr>
                <w:rFonts w:ascii="Times New Roman" w:hAnsi="Times New Roman" w:cs="Times New Roman"/>
                <w:b/>
                <w:sz w:val="24"/>
                <w:szCs w:val="24"/>
              </w:rPr>
              <w:t>Варфоломеевич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5C6A83" w:rsidRPr="005C6A83" w:rsidRDefault="005C6A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  <w:p w:rsidR="005C6A83" w:rsidRPr="005C6A83" w:rsidRDefault="005C6A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708EE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Default="00070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  <w:p w:rsidR="005C6A83" w:rsidRPr="005C6A83" w:rsidRDefault="005C6A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8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708EE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B654D0" w:rsidRPr="00372A81" w:rsidTr="005B09D9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32"/>
            <w:bookmarkEnd w:id="7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3E0D">
              <w:rPr>
                <w:rFonts w:ascii="Times New Roman" w:hAnsi="Times New Roman" w:cs="Times New Roman"/>
                <w:b/>
                <w:sz w:val="24"/>
                <w:szCs w:val="24"/>
              </w:rPr>
              <w:t>многоэтажный жилой дом № 9 с инженерным обеспечением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Семафорная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F63E0D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24-308-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A619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и-2320-2007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9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Красноярска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«Многоэтажный жилой дом по</w:t>
            </w:r>
            <w:r w:rsidRPr="00AA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Шелковая, 4а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Кировском</w:t>
            </w:r>
            <w:r w:rsidRPr="00AA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A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Красноярска»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Шелковая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F63E0D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24-308-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01/10583-д</w:t>
            </w:r>
            <w:r w:rsidRPr="00BA619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-2013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9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Красноярска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«Многоэтажный жилой дом по</w:t>
            </w:r>
            <w:r w:rsidRPr="00AA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Семафорная, 411</w:t>
            </w:r>
            <w:r w:rsidRPr="00AA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Кировском</w:t>
            </w:r>
            <w:r w:rsidRPr="00AA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A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Красноярска»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Академика Вавилова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В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F63E0D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24-308-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01/5466-д</w:t>
            </w:r>
            <w:r w:rsidRPr="00BA619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-2014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9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Красноярска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3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строительства: жилой дом № 12</w:t>
            </w:r>
            <w:r w:rsidRPr="00203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капитального строительства «Два многоэтажных жилых дома № 12,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по ул. Затонская-ул. Академика Вавилова-ул. Семафорная в Кировском районе г. Красноярска (Участок №4)</w:t>
            </w:r>
            <w:r w:rsidRPr="002039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Красноярский край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Академика Вавилова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Д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F63E0D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24-308-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31-3276А-2008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9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Красноярска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«Жилой комплекс переменной этажности со встроенными нежилыми помещениями по ул</w:t>
            </w:r>
            <w:r w:rsidRPr="00AA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Краснодарской – ул. Малиновского в Советском районе</w:t>
            </w:r>
            <w:r w:rsidRPr="00AA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Красноярска. 2 очередь»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Краснодарская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2A6CF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CF6">
              <w:rPr>
                <w:rFonts w:ascii="Times New Roman" w:hAnsi="Times New Roman" w:cs="Times New Roman"/>
                <w:b/>
                <w:sz w:val="24"/>
                <w:szCs w:val="24"/>
              </w:rPr>
              <w:t>«Фрегат [</w:t>
            </w:r>
            <w:r w:rsidRPr="002A6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NEO</w:t>
            </w:r>
            <w:r w:rsidRPr="002A6CF6">
              <w:rPr>
                <w:rFonts w:ascii="Times New Roman" w:hAnsi="Times New Roman" w:cs="Times New Roman"/>
                <w:b/>
                <w:sz w:val="24"/>
                <w:szCs w:val="24"/>
              </w:rPr>
              <w:t>]. 2 очередь»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2A6CF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2A6CF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24-308-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BA619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9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Красноярска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>1 этап строител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ьства – жилой дом в осях V-VI. М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>ногоэтажн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 № 14 со встроенными нежилыми помеще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ниями и подземной автостоянкой по 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>ул. Затонская-ул. Академика Вавилова-ул. Семафорная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Кировском районе г. Красноярска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(участок № 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Академика Вавилова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Г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2A6CF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38A">
              <w:rPr>
                <w:rFonts w:ascii="Times New Roman" w:hAnsi="Times New Roman" w:cs="Times New Roman"/>
                <w:b/>
                <w:sz w:val="24"/>
                <w:szCs w:val="24"/>
              </w:rPr>
              <w:t>«Вавиловский,14. 1 этап. Большой Вавиловский»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D86388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38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D863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D86388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6388">
              <w:rPr>
                <w:rFonts w:ascii="Times New Roman" w:hAnsi="Times New Roman" w:cs="Times New Roman"/>
                <w:b/>
                <w:sz w:val="24"/>
                <w:szCs w:val="24"/>
              </w:rPr>
              <w:t>26.10.2017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E435F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35F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8E435F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5F">
              <w:rPr>
                <w:rFonts w:ascii="Times New Roman" w:hAnsi="Times New Roman" w:cs="Times New Roman"/>
                <w:b/>
                <w:sz w:val="24"/>
                <w:szCs w:val="24"/>
              </w:rPr>
              <w:t>№ 24:308:962015-2015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E435F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35F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8E435F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5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Красноярска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строител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ьства – жилой дом в осях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134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Галерея в осях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34A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4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Подземная автостоянка. М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>ногоэтажн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 № 14 со встроенными нежилыми помеще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ниями и подземной автостоянкой по 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>ул. Затонская-ул. Академика Вавилова-ул. Семафорная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Кировском районе г. Красноярска</w:t>
            </w:r>
            <w:r w:rsidRPr="00743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(участок № 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656AA9">
              <w:rPr>
                <w:rFonts w:ascii="Times New Roman" w:hAnsi="Times New Roman" w:cs="Times New Roman"/>
                <w:b/>
                <w:sz w:val="24"/>
                <w:szCs w:val="24"/>
              </w:rPr>
              <w:t>Затонская-ул. Академика Вавилова-ул. Семафорная в Кировском районе г. Красноярска (участок № 8).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2A6CF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«Вавиловский,14. 2</w:t>
            </w:r>
            <w:r w:rsidRPr="00B5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Большой Вавиловский»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134A89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2A6CF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A62AD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A62AD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Многоэтажный жилой дом по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Судостроительной</w:t>
            </w: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Свердловском районе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орода</w:t>
            </w: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рска»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7433A2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Судостроительная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37 А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F63E0D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7840ED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19640A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14.07.2017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24:308:264:2015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A62AD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9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Красноярска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r w:rsidRPr="002039C9">
              <w:rPr>
                <w:rFonts w:ascii="Times New Roman" w:hAnsi="Times New Roman" w:cs="Times New Roman"/>
                <w:b/>
                <w:sz w:val="24"/>
                <w:szCs w:val="24"/>
              </w:rPr>
              <w:t>ногоэтажны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03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203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со встроенными нежилыми помещениями по ул. Затонская-ул. Академика Вавилова-ул. Семафорная в Кировском районе г. Красноярска (Участок №3)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1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очередь</w:t>
            </w:r>
            <w:r w:rsidRPr="002039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ED">
              <w:rPr>
                <w:rFonts w:ascii="Times New Roman" w:hAnsi="Times New Roman" w:cs="Times New Roman"/>
                <w:b/>
                <w:sz w:val="24"/>
                <w:szCs w:val="24"/>
              </w:rPr>
              <w:t>ул. Затонская-ул. Академика Вавилова-ул. Семафорная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7840ED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ED">
              <w:rPr>
                <w:rFonts w:ascii="Times New Roman" w:hAnsi="Times New Roman" w:cs="Times New Roman"/>
                <w:b/>
                <w:sz w:val="24"/>
                <w:szCs w:val="24"/>
              </w:rPr>
              <w:t>«Вавиловский дворик. Пер. Якорный,12. Большой Вавиловский»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AA4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«Два м</w:t>
            </w: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ногоэтажны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Судостроительная</w:t>
            </w: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и 35</w:t>
            </w: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Свердловском районе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орода</w:t>
            </w: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рска. 1 этап строительства. Жилой дом № 35.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654D0" w:rsidRPr="00372A81" w:rsidTr="00DD4B1F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Судостроительная</w:t>
            </w:r>
          </w:p>
        </w:tc>
      </w:tr>
      <w:tr w:rsidR="00B654D0" w:rsidRPr="00372A81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35</w:t>
            </w:r>
          </w:p>
        </w:tc>
      </w:tr>
      <w:tr w:rsidR="00B654D0" w:rsidRPr="00372A81" w:rsidTr="004801DA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30314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4C">
              <w:rPr>
                <w:rFonts w:ascii="Times New Roman" w:hAnsi="Times New Roman" w:cs="Times New Roman"/>
                <w:b/>
                <w:sz w:val="22"/>
                <w:szCs w:val="22"/>
              </w:rPr>
              <w:t>«Кленовый Дворик. ул. Судостроительная, 35»</w:t>
            </w:r>
          </w:p>
        </w:tc>
      </w:tr>
      <w:tr w:rsidR="00B654D0" w:rsidRPr="00372A81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30314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54D0" w:rsidRPr="00372A81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7840ED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54D0" w:rsidRPr="00372A81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A62AD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«Многоэтажный жилой дом со встроенно-пристроенными нежилыми </w:t>
            </w:r>
            <w:r w:rsidRPr="00BB4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помещениями по ул. Семафорной, 357 в Кировском районе г. Красноярска.» </w:t>
            </w:r>
            <w:r w:rsidRPr="00BB4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строительства – жилой дом в осях </w:t>
            </w:r>
            <w:r w:rsidRPr="00BB4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4C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4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B4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емафорная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30314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4C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Династия</w:t>
            </w:r>
            <w:r w:rsidRPr="0030314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30314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7840ED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A62AD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«Многоэтажный жилой дом со встроенно-пристроенными нежилыми помещениями по ул. Семафорной, 357 в Кировском районе г. Красноярска.» </w:t>
            </w:r>
            <w:r w:rsidRPr="00BB4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строительства – жилой дом в осях </w:t>
            </w:r>
            <w:r w:rsidRPr="00693D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93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3D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BB4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емафорная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1A3E6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654D0" w:rsidRPr="0030314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4C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Династия</w:t>
            </w:r>
            <w:r w:rsidRPr="0030314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654D0" w:rsidRPr="0030314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46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  <w:p w:rsidR="00B654D0" w:rsidRPr="007840ED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654D0" w:rsidRPr="00BA619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 w:rsidTr="004801DA"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654D0" w:rsidRPr="00A62AD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60"/>
            <w:bookmarkEnd w:id="8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B654D0" w:rsidRPr="0073421E" w:rsidRDefault="00B654D0" w:rsidP="00B654D0">
            <w:pPr>
              <w:pStyle w:val="ConsPlusNormal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«Саморегулируемая корпорация строителей Красноярского края»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B654D0" w:rsidRPr="0073421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E">
              <w:rPr>
                <w:rFonts w:ascii="Times New Roman" w:hAnsi="Times New Roman" w:cs="Times New Roman"/>
                <w:b/>
                <w:sz w:val="24"/>
                <w:szCs w:val="24"/>
              </w:rPr>
              <w:t>2465117654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B654D0" w:rsidRPr="0073421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E">
              <w:rPr>
                <w:rFonts w:ascii="Times New Roman" w:hAnsi="Times New Roman" w:cs="Times New Roman"/>
                <w:b/>
                <w:sz w:val="24"/>
                <w:szCs w:val="24"/>
              </w:rPr>
              <w:t>№ 0466.02-2010-2464043914-С-011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B654D0" w:rsidRPr="0073421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E">
              <w:rPr>
                <w:rFonts w:ascii="Times New Roman" w:hAnsi="Times New Roman" w:cs="Times New Roman"/>
                <w:b/>
                <w:sz w:val="24"/>
                <w:szCs w:val="24"/>
              </w:rPr>
              <w:t>29.11.2010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B654D0" w:rsidRPr="0073421E" w:rsidRDefault="004B0B4E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71"/>
            <w:bookmarkEnd w:id="9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О членстве застройщика в 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25273B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..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Последняя отчетная дата</w:t>
            </w:r>
          </w:p>
          <w:p w:rsidR="00B654D0" w:rsidRPr="009140D8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14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9140D8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80"/>
            <w:bookmarkEnd w:id="10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FF44A5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5"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B654D0" w:rsidRPr="00FF44A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A5">
              <w:rPr>
                <w:rFonts w:ascii="Times New Roman" w:hAnsi="Times New Roman" w:cs="Times New Roman"/>
                <w:b/>
                <w:sz w:val="24"/>
                <w:szCs w:val="24"/>
              </w:rPr>
              <w:t>2 312,31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FF44A5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5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B654D0" w:rsidRPr="00FF44A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190 840,97  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84"/>
            <w:bookmarkEnd w:id="11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FF44A5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5">
              <w:rPr>
                <w:rFonts w:ascii="Times New Roman" w:hAnsi="Times New Roman" w:cs="Times New Roman"/>
                <w:sz w:val="24"/>
                <w:szCs w:val="24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B654D0" w:rsidRPr="00FF44A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A5">
              <w:rPr>
                <w:rFonts w:ascii="Times New Roman" w:hAnsi="Times New Roman" w:cs="Times New Roman"/>
                <w:b/>
                <w:sz w:val="24"/>
                <w:szCs w:val="24"/>
              </w:rPr>
              <w:t>541 061,48</w:t>
            </w:r>
          </w:p>
        </w:tc>
      </w:tr>
      <w:tr w:rsidR="00B654D0" w:rsidRPr="00B11AAD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11AAD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2" w:name="Par186"/>
            <w:bookmarkEnd w:id="12"/>
            <w:r w:rsidRPr="00DD2CE3">
              <w:rPr>
                <w:rFonts w:ascii="Times New Roman" w:hAnsi="Times New Roman" w:cs="Times New Roman"/>
                <w:sz w:val="24"/>
                <w:szCs w:val="24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частью 2 статьи 19 Федерального..." w:history="1">
              <w:r w:rsidRPr="00DD2C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</w:tr>
      <w:tr w:rsidR="00B654D0" w:rsidRPr="00B11AAD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7.1. О соответствии застройщика требованиям, установленным частью 2 статьи 3 Федерального закона от 30 декабря 2004 г. N </w:t>
            </w:r>
            <w:r w:rsidRPr="00C8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88"/>
            <w:bookmarkEnd w:id="13"/>
            <w:r w:rsidRPr="00C8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(складочного) капитала застройщика установленным требованиям </w:t>
            </w:r>
            <w:hyperlink w:anchor="Par698" w:tooltip="&lt;16&gt; Возможные значения: соответствует; не соответствует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8344B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оответствует</w:t>
            </w:r>
          </w:p>
        </w:tc>
      </w:tr>
      <w:tr w:rsidR="00B654D0" w:rsidRPr="00B11AAD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ликвидации юридического лица - застройщика </w:t>
            </w:r>
            <w:hyperlink w:anchor="Par699" w:tooltip="&lt;17&gt; Возможные значения: проводятся; не проводятся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проводятся</w:t>
            </w:r>
          </w:p>
        </w:tc>
      </w:tr>
      <w:tr w:rsidR="00B654D0" w:rsidRPr="00B11AAD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ar700" w:tooltip="&lt;18&gt; Возможные значения: отсутствует; имеется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8344B">
              <w:rPr>
                <w:rFonts w:ascii="Times New Roman" w:hAnsi="Times New Roman" w:cs="Times New Roman"/>
                <w:b/>
                <w:sz w:val="24"/>
                <w:szCs w:val="24"/>
              </w:rPr>
              <w:t>тсутствует</w:t>
            </w:r>
          </w:p>
        </w:tc>
      </w:tr>
      <w:tr w:rsidR="00B654D0" w:rsidRPr="00B11AAD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B654D0" w:rsidRPr="00B11AAD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B654D0" w:rsidRPr="00B11AAD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Отсутствуют</w:t>
            </w:r>
          </w:p>
        </w:tc>
      </w:tr>
      <w:tr w:rsidR="00B654D0" w:rsidRPr="00B11AA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03"/>
            <w:bookmarkEnd w:id="14"/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  <w:p w:rsidR="00B654D0" w:rsidRPr="00D84A3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5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B654D0" w:rsidRPr="00B11AAD" w:rsidTr="004801DA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06"/>
            <w:bookmarkEnd w:id="15"/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обжаловании указанных в </w:t>
            </w:r>
            <w:hyperlink w:anchor="Par203" w:tooltip="7.1.8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7.1.8</w:t>
              </w:r>
            </w:hyperlink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 недоимки, задолженности застройщиков в установленном порядке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08"/>
            <w:bookmarkEnd w:id="16"/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указанному в </w:t>
            </w:r>
            <w:hyperlink w:anchor="Par206" w:tooltip="7.1.9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7.1.9</w:t>
              </w:r>
            </w:hyperlink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ar702" w:tooltip="&lt;20&gt; Возможные значения: принято; не принято. Графа 7.1.10 (графа 7.2.10) заполняется, если в графе 7.1.9 (графе 7.2.9) выбрано значение: &quot;подано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</w:t>
            </w:r>
            <w:r w:rsidRPr="00C8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  <w:p w:rsidR="00B654D0" w:rsidRPr="00D84A3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5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ar703" w:tooltip="&lt;21&gt; Возможные значения: применялись; не применялись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  <w:p w:rsidR="00B654D0" w:rsidRPr="00D84A3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5">
              <w:rPr>
                <w:rFonts w:ascii="Times New Roman" w:hAnsi="Times New Roman" w:cs="Times New Roman"/>
                <w:b/>
                <w:sz w:val="24"/>
                <w:szCs w:val="24"/>
              </w:rPr>
              <w:t>Не применялись</w:t>
            </w:r>
          </w:p>
        </w:tc>
      </w:tr>
      <w:tr w:rsidR="00B654D0" w:rsidRPr="00B11AAD" w:rsidTr="004801DA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14"/>
            <w:bookmarkEnd w:id="17"/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704" w:tooltip="&lt;22&gt; Графы подраздела 7.2 подлежат заполнению, если в графе 7.1.1 выбрано значение &quot;не соответствует&quot;. Графы подраздела 7.2 заполняются в отношении каждого поручителя, сопоручителя застройщика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D84A35" w:rsidRDefault="00B654D0" w:rsidP="00B654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ar699" w:tooltip="&lt;17&gt; Возможные значения: проводятся; не проводятся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ликвидации юридического лица - поручителя </w:t>
            </w:r>
            <w:hyperlink w:anchor="Par700" w:tooltip="&lt;18&gt; Возможные значения: отсутствует; имеется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</w:t>
            </w:r>
            <w:r w:rsidRPr="00C8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</w:tr>
      <w:tr w:rsidR="00B654D0" w:rsidRPr="00B11AAD" w:rsidTr="004801DA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230"/>
            <w:bookmarkEnd w:id="18"/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</w:t>
            </w:r>
            <w:r w:rsidRPr="00C8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232"/>
            <w:bookmarkEnd w:id="19"/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обжаловании указанных в </w:t>
            </w:r>
            <w:hyperlink w:anchor="Par230" w:tooltip="7.2.8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7.2.8</w:t>
              </w:r>
            </w:hyperlink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 недоимки, задолженности поручителя в установленном порядке </w:t>
            </w:r>
            <w:hyperlink w:anchor="Par702" w:tooltip="&lt;20&gt; Возможные значения: принято; не принято. Графа 7.1.10 (графа 7.2.10) заполняется, если в графе 7.1.9 (графе 7.2.9) выбрано значение: &quot;подано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234"/>
            <w:bookmarkEnd w:id="20"/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указанному в </w:t>
            </w:r>
            <w:hyperlink w:anchor="Par232" w:tooltip="7.2.9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7.2.9</w:t>
              </w:r>
            </w:hyperlink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ar703" w:tooltip="&lt;21&gt; Возможные значения: применялись; не применялись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</w:tr>
      <w:tr w:rsidR="00B654D0" w:rsidRPr="00B11AAD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</w:tr>
      <w:tr w:rsidR="00B654D0" w:rsidRPr="00372A81" w:rsidTr="004801D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8344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B">
              <w:rPr>
                <w:rFonts w:ascii="Times New Roman" w:hAnsi="Times New Roman" w:cs="Times New Roman"/>
                <w:sz w:val="24"/>
                <w:szCs w:val="24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ar704" w:tooltip="&lt;22&gt; Графы подраздела 7.2 подлежат заполнению, если в графе 7.1.1 выбрано значение &quot;не соответствует&quot;. Графы подраздела 7.2 заполняются в отношении каждого поручителя, сопоручителя застройщика." w:history="1">
              <w:r w:rsidRPr="00C834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240"/>
            <w:bookmarkEnd w:id="21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B654D0" w:rsidRPr="00372A81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8.1. Иная информация о </w:t>
            </w: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застройщике </w:t>
            </w:r>
            <w:hyperlink w:anchor="Par705" w:tooltip="&lt;23&gt; В разделе 8 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проекте строительства </w:t>
            </w:r>
            <w:hyperlink w:anchor="Par706" w:tooltip="&lt;24&gt;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. Если проектная декларация заполняется в отношении нескольких многоквартирных домов и (или) иных объектов недвижимости, то первым заполняется разде..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&lt;24&gt;</w:t>
              </w:r>
            </w:hyperlink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245"/>
            <w:bookmarkEnd w:id="22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079F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722A">
              <w:rPr>
                <w:rFonts w:ascii="Times New Roman" w:hAnsi="Times New Roman" w:cs="Times New Roman"/>
                <w:sz w:val="24"/>
                <w:szCs w:val="24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47"/>
            <w:bookmarkEnd w:id="23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  <w:p w:rsidR="00B654D0" w:rsidRPr="00EE24CA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54D0" w:rsidRPr="00372A81" w:rsidTr="0007743C">
        <w:trPr>
          <w:trHeight w:val="1216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079F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562E6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49"/>
            <w:bookmarkEnd w:id="24"/>
            <w:r w:rsidRPr="00562E69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273E75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ar707" w:tooltip="&lt;25&gt; Графа 9.1.2 заполняется, если в графе 9.1.1 указано значение больше единицы." w:history="1">
              <w:r w:rsidRPr="00562E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079F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5" w:name="Par251"/>
            <w:bookmarkEnd w:id="25"/>
            <w:r w:rsidRPr="00562E69">
              <w:rPr>
                <w:rFonts w:ascii="Times New Roman" w:hAnsi="Times New Roman" w:cs="Times New Roman"/>
                <w:sz w:val="24"/>
                <w:szCs w:val="24"/>
              </w:rP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ar708" w:tooltip="&lt;26&gt; Графы подраздела 9.2 заполняются в отношении каждого объекта недвижимости по количеству, указанному в графе 9.1.1. Если многоквартирный дом состоит из блок-секций, имеющих различный срок ввода их в эксплуатацию, то графы подраздела 9.2 заполняются отдельно для каждой такой блок-секции (группы блок-секций)." w:history="1">
              <w:r w:rsidRPr="00562E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строящегося (создаваемого) объекта капитального строительства </w:t>
            </w:r>
            <w:hyperlink w:anchor="Par709" w:tooltip="&lt;27&gt; Возможные значения: многоквартирный дом; жилой дом блокированной застройки, состоящий из трех и более блоков; нежилое здание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  <w:p w:rsidR="00B654D0" w:rsidRPr="00C7767F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7F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дом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654D0" w:rsidRPr="00C7767F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7F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654D0" w:rsidRPr="00C7767F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7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654D0" w:rsidRPr="00C7767F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7F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  <w:p w:rsidR="00B654D0" w:rsidRPr="00D238A0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Свердло</w:t>
            </w:r>
            <w:r w:rsidRPr="00D238A0">
              <w:rPr>
                <w:rFonts w:ascii="Times New Roman" w:hAnsi="Times New Roman" w:cs="Times New Roman"/>
                <w:b/>
                <w:sz w:val="24"/>
                <w:szCs w:val="24"/>
              </w:rPr>
              <w:t>вский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обозначения улицы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B654D0" w:rsidRPr="009F4F9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переулок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  <w:p w:rsidR="00B654D0" w:rsidRPr="00FD5C65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Водометный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DD791C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91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B654D0" w:rsidRPr="003B5689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DD791C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91C"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  <w:p w:rsidR="00B654D0" w:rsidRPr="00DD791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DD791C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91C"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 </w:t>
            </w:r>
            <w:hyperlink w:anchor="Par710" w:tooltip="&lt;28&gt; Возможные значения: жилое; нежилое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</w:p>
          <w:p w:rsidR="00B654D0" w:rsidRPr="00F76C9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b/>
                <w:sz w:val="24"/>
                <w:szCs w:val="24"/>
              </w:rPr>
              <w:t>жилое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9.2.18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этажей в объекте </w:t>
            </w:r>
            <w:hyperlink w:anchor="Par711" w:tooltip="&lt;29&gt; Указывается количество всех этажей, включая подземный, подвальный, цокольный, надземный, технический, мансардный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  <w:p w:rsidR="00B654D0" w:rsidRPr="00F76C9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9.2.19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  <w:p w:rsidR="00B654D0" w:rsidRPr="00F76C9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90"/>
            <w:bookmarkEnd w:id="26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9.2.20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92B63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</w:t>
            </w:r>
            <w:hyperlink w:anchor="Par712" w:tooltip="&lt;30&gt; В графе 9.2.20 площадь указывается в соответствии с разрешением на строительство, если такое разрешение выдано по форме, утвержденной приказом Минстроя России от 19 февраля 2015 г. N 117/пр &quot;Об утверждении формы разрешения на строительство и формы разрешения на ввод объекта в эксплуатацию&quot; (зарегистрирован Минюстом России 9 апреля 2015 г., регистрационный N 36782). Если разрешение на строительство выдано по иной форме, то площадь указывается в соответствии с проектной документацией." w:history="1">
              <w:r w:rsidRPr="00892B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&lt;30&gt;</w:t>
              </w:r>
            </w:hyperlink>
          </w:p>
          <w:p w:rsidR="00B654D0" w:rsidRPr="00400E42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sz w:val="24"/>
                <w:szCs w:val="24"/>
              </w:rPr>
              <w:t>4 448,17 кв.м.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9.2.21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наружных стен и каркаса объекта </w:t>
            </w:r>
            <w:hyperlink w:anchor="Par713" w:tooltip="&lt;31&gt;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..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&lt;31&gt;</w:t>
              </w:r>
            </w:hyperlink>
          </w:p>
          <w:p w:rsidR="00B654D0" w:rsidRPr="002B7010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10">
              <w:rPr>
                <w:rFonts w:ascii="Times New Roman" w:hAnsi="Times New Roman" w:cs="Times New Roman"/>
                <w:b/>
                <w:sz w:val="24"/>
                <w:szCs w:val="24"/>
              </w:rPr>
              <w:t>бескаркасные со стенами из мелкоштучных каменных материалов (кирпич)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9.2.22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перекрытий </w:t>
            </w:r>
            <w:hyperlink w:anchor="Par714" w:tooltip="&lt;32&gt;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&lt;32&gt;</w:t>
              </w:r>
            </w:hyperlink>
          </w:p>
          <w:p w:rsidR="00B654D0" w:rsidRPr="002B7010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монолитные</w:t>
            </w:r>
            <w:r w:rsidRPr="002B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железобетонные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801DA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96"/>
            <w:bookmarkEnd w:id="27"/>
            <w:r w:rsidRPr="004801DA">
              <w:rPr>
                <w:rFonts w:ascii="Times New Roman" w:hAnsi="Times New Roman" w:cs="Times New Roman"/>
                <w:sz w:val="24"/>
                <w:szCs w:val="24"/>
              </w:rPr>
              <w:t>9.2.23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801DA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1DA">
              <w:rPr>
                <w:rFonts w:ascii="Times New Roman" w:hAnsi="Times New Roman" w:cs="Times New Roman"/>
                <w:sz w:val="24"/>
                <w:szCs w:val="24"/>
              </w:rPr>
              <w:t xml:space="preserve">Класс энергоэффективности </w:t>
            </w:r>
            <w:hyperlink w:anchor="Par715" w:tooltip="&lt;33&gt; В графе 9.2.23 класс энергоэффективности указывается в соответствии с Приказом Минстроя России от 6 июня 2016 г. N 399/пр &quot;Об утверждении Правил определения класса энергетической эффективности многоквартирных домов&quot; (зарегистрирован Минюстом России 8 августа 2016 г., регистрационный N 43169)." w:history="1">
              <w:r w:rsidRPr="004801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&lt;33&gt;</w:t>
              </w:r>
            </w:hyperlink>
          </w:p>
          <w:p w:rsidR="00B654D0" w:rsidRPr="004801DA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  <w:r w:rsidRPr="0048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(очень высокий)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9.2.24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Сейсмостойкость </w:t>
            </w:r>
            <w:hyperlink w:anchor="Par716" w:tooltip="&lt;34&gt; В графе 9.2.24 сейсмостойкость указывается в соответствии с постановлением Правительства Российской Федерации от 26 декабря 2014 г. N 1521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, СП 14.13330.2011. Свод правил &quot;Строительство в сейсмических районах. СНиП II-7-81*&quot;, у..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&lt;34&gt;</w:t>
              </w:r>
            </w:hyperlink>
          </w:p>
          <w:p w:rsidR="00B654D0" w:rsidRPr="00D3231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16">
              <w:rPr>
                <w:rFonts w:ascii="Times New Roman" w:hAnsi="Times New Roman" w:cs="Times New Roman"/>
                <w:b/>
                <w:sz w:val="24"/>
                <w:szCs w:val="24"/>
              </w:rPr>
              <w:t>6 (шесть) баллов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01"/>
            <w:bookmarkEnd w:id="28"/>
            <w:r w:rsidRPr="003A03BE">
              <w:rPr>
                <w:rFonts w:ascii="Times New Roman" w:hAnsi="Times New Roman" w:cs="Times New Roman"/>
                <w:sz w:val="24"/>
                <w:szCs w:val="24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ar717" w:tooltip="&lt;35&gt; Графы подраздела 10.1 заполняются в случае заключения договора, предусмотренного законодательством Российской Федерации о градостроительной деятельности." w:history="1">
              <w:r w:rsidRPr="003A03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договора </w:t>
            </w:r>
            <w:hyperlink w:anchor="Par718" w:tooltip="&lt;36&gt;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 законо..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&lt;36&gt;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Даты внесения изменений в договор</w:t>
            </w:r>
          </w:p>
        </w:tc>
      </w:tr>
      <w:tr w:rsidR="00B654D0" w:rsidRPr="00372A81" w:rsidTr="00702BA4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10"/>
            <w:bookmarkEnd w:id="29"/>
            <w:r w:rsidRPr="004801DA">
              <w:rPr>
                <w:rFonts w:ascii="Times New Roman" w:hAnsi="Times New Roman" w:cs="Times New Roman"/>
                <w:sz w:val="24"/>
                <w:szCs w:val="24"/>
              </w:rPr>
              <w:t xml:space="preserve">10.2. О лицах, выполнивших инженерные изыскания </w:t>
            </w:r>
            <w:hyperlink w:anchor="Par719" w:tooltip="&lt;37&gt; Графы подраздела 10.2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я, указанных в заключении." w:history="1">
              <w:r w:rsidRPr="004801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инженерные изыскания</w:t>
            </w:r>
          </w:p>
          <w:p w:rsidR="00B654D0" w:rsidRPr="00C361D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D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654D0" w:rsidRPr="00372A81" w:rsidTr="005351E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B654D0" w:rsidRPr="00C361D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361DC">
              <w:rPr>
                <w:rFonts w:ascii="Times New Roman" w:hAnsi="Times New Roman" w:cs="Times New Roman"/>
                <w:b/>
                <w:sz w:val="24"/>
                <w:szCs w:val="24"/>
              </w:rPr>
              <w:t>Енисе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361DC">
              <w:rPr>
                <w:rFonts w:ascii="Times New Roman" w:hAnsi="Times New Roman" w:cs="Times New Roman"/>
                <w:b/>
                <w:sz w:val="24"/>
                <w:szCs w:val="24"/>
              </w:rPr>
              <w:t>бурвод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54D0" w:rsidRPr="00372A81" w:rsidTr="005351E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B654D0" w:rsidRPr="00372A81" w:rsidTr="005351E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</w:tc>
      </w:tr>
      <w:tr w:rsidR="00B654D0" w:rsidRPr="00372A81" w:rsidTr="005351E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B654D0" w:rsidRPr="00372A81" w:rsidTr="005351EA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инженерные изыскания</w:t>
            </w:r>
          </w:p>
          <w:p w:rsidR="00B654D0" w:rsidRPr="00C361D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DC">
              <w:rPr>
                <w:rFonts w:ascii="Times New Roman" w:hAnsi="Times New Roman" w:cs="Times New Roman"/>
                <w:b/>
                <w:sz w:val="24"/>
                <w:szCs w:val="24"/>
              </w:rPr>
              <w:t>2463060642</w:t>
            </w:r>
          </w:p>
        </w:tc>
      </w:tr>
      <w:tr w:rsidR="00B654D0" w:rsidRPr="00372A81" w:rsidTr="0009680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23"/>
            <w:bookmarkEnd w:id="30"/>
            <w:r w:rsidRPr="004801DA">
              <w:rPr>
                <w:rFonts w:ascii="Times New Roman" w:hAnsi="Times New Roman" w:cs="Times New Roman"/>
                <w:sz w:val="24"/>
                <w:szCs w:val="24"/>
              </w:rPr>
              <w:t xml:space="preserve">10.3. О лицах, выполнивших архитектурно-строительное проектирование </w:t>
            </w:r>
            <w:hyperlink w:anchor="Par720" w:tooltip="&lt;38&gt; Графы подраздела 10.3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ектурно-строительное проектирование, указанных в заключении." w:history="1">
              <w:r w:rsidRPr="004801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287E23" w:rsidRDefault="00B654D0" w:rsidP="00B654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654D0" w:rsidRPr="00372A81" w:rsidTr="00096808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B654D0" w:rsidRPr="00C361D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Махаон</w:t>
            </w:r>
            <w:r w:rsidRPr="00C361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54D0" w:rsidRPr="00372A81" w:rsidTr="00096808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B654D0" w:rsidRPr="00372A81" w:rsidTr="00096808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B654D0" w:rsidRPr="00372A81" w:rsidTr="00096808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B654D0" w:rsidRPr="00372A81" w:rsidTr="00096808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801DA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1DA">
              <w:rPr>
                <w:rFonts w:ascii="Times New Roman" w:hAnsi="Times New Roman" w:cs="Times New Roman"/>
                <w:sz w:val="24"/>
                <w:szCs w:val="24"/>
              </w:rPr>
              <w:t>10.3.6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B654D0" w:rsidRPr="00C361D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DC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6107899</w:t>
            </w:r>
          </w:p>
        </w:tc>
      </w:tr>
      <w:tr w:rsidR="00B654D0" w:rsidRPr="00372A81" w:rsidTr="004801DA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336"/>
            <w:bookmarkEnd w:id="31"/>
            <w:r w:rsidRPr="008E7323">
              <w:rPr>
                <w:rFonts w:ascii="Times New Roman" w:hAnsi="Times New Roman" w:cs="Times New Roman"/>
                <w:sz w:val="24"/>
                <w:szCs w:val="24"/>
              </w:rPr>
              <w:t xml:space="preserve">10.4. О результатах экспертизы проектной документации и результатов инженерных изысканий </w:t>
            </w:r>
            <w:hyperlink w:anchor="Par721" w:tooltip="&lt;39&gt; Графы подраздела 10.4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подраздела 10.4 заполняются в отношении каждого вида такого заключения." w:history="1">
              <w:r w:rsidRPr="008E73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sz w:val="24"/>
                <w:szCs w:val="24"/>
              </w:rPr>
              <w:t xml:space="preserve">Вид заключения экспертизы </w:t>
            </w:r>
            <w:hyperlink w:anchor="Par722" w:tooltip="&lt;40&gt;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" w:history="1">
              <w:r w:rsidRPr="008E73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&lt;40&gt;</w:t>
              </w:r>
            </w:hyperlink>
          </w:p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E7323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73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E7323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E7323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sz w:val="24"/>
                <w:szCs w:val="24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b/>
                <w:sz w:val="24"/>
                <w:szCs w:val="24"/>
              </w:rPr>
              <w:t>№ 24-2-1-3-00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E7323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E7323">
              <w:rPr>
                <w:rFonts w:ascii="Times New Roman" w:hAnsi="Times New Roman" w:cs="Times New Roman"/>
                <w:b/>
                <w:sz w:val="24"/>
                <w:szCs w:val="24"/>
              </w:rPr>
              <w:t>кая краевая экспертиза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10.4.6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B654D0" w:rsidRPr="008E732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23">
              <w:rPr>
                <w:rFonts w:ascii="Times New Roman" w:hAnsi="Times New Roman" w:cs="Times New Roman"/>
                <w:b/>
                <w:sz w:val="24"/>
                <w:szCs w:val="24"/>
              </w:rPr>
              <w:t>2464241352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349"/>
            <w:bookmarkEnd w:id="32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10.5. О результатах государственной экологической экспертизы </w:t>
            </w:r>
            <w:hyperlink w:anchor="Par723" w:tooltip="&lt;41&gt; Графы подраздела 10.5 заполняются, если требование о проведении экологической экспертизы установлено федеральным законом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B654D0" w:rsidRPr="00F856E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360"/>
            <w:bookmarkEnd w:id="33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ar724" w:tooltip="&lt;42&gt; Графа подраздела 10.6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10.6.1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F856E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4"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  <w:p w:rsidR="00B654D0" w:rsidRPr="00F856E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Свои люди</w:t>
            </w:r>
            <w:r w:rsidRPr="00F856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11. О разрешении на строительство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C079FB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7D4"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552DB6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DB6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  <w:p w:rsidR="00B654D0" w:rsidRPr="00552DB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B6">
              <w:rPr>
                <w:rFonts w:ascii="Times New Roman" w:hAnsi="Times New Roman" w:cs="Times New Roman"/>
                <w:b/>
                <w:sz w:val="24"/>
                <w:szCs w:val="24"/>
              </w:rPr>
              <w:t>№ 24-308-472-2017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552DB6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DB6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  <w:p w:rsidR="00B654D0" w:rsidRPr="00552DB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B6">
              <w:rPr>
                <w:rFonts w:ascii="Times New Roman" w:hAnsi="Times New Roman" w:cs="Times New Roman"/>
                <w:b/>
                <w:sz w:val="24"/>
                <w:szCs w:val="24"/>
              </w:rPr>
              <w:t>21.12.2017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369"/>
            <w:bookmarkEnd w:id="34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552DB6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DB6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на строительство</w:t>
            </w:r>
          </w:p>
          <w:p w:rsidR="00B654D0" w:rsidRPr="00552DB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B6">
              <w:rPr>
                <w:rFonts w:ascii="Times New Roman" w:hAnsi="Times New Roman" w:cs="Times New Roman"/>
                <w:b/>
                <w:sz w:val="24"/>
                <w:szCs w:val="24"/>
              </w:rPr>
              <w:t>21.08.2019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дата продления срока действия разрешения на строительство </w:t>
            </w:r>
            <w:hyperlink w:anchor="Par725" w:tooltip="&lt;43&gt; Графа 11.1.3 заполняется в случае продления срока действия разрешения на строительство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&lt;43&gt;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разрешение на строительство</w:t>
            </w:r>
          </w:p>
          <w:p w:rsidR="00B654D0" w:rsidRPr="006017D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Красноярска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ar726" w:tooltip="&lt;44&gt; Графы 12.1.2 - 12.1.7 заполняются в случае приобретения застройщиком права на земельный участок на основании договора. Графа 12.1.8 - 12.1.11 заполняется в случае предоставления земельного участка в собственность без договор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застройщика на земельный участок </w:t>
            </w:r>
            <w:hyperlink w:anchor="Par727" w:tooltip="&lt;45&gt; Возможные значения: право собственности; право аренды; право субаренды; право безвозмездного пользования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&lt;45&gt;</w:t>
              </w:r>
            </w:hyperlink>
          </w:p>
          <w:p w:rsidR="00B654D0" w:rsidRPr="009140D8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8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собственности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379"/>
            <w:bookmarkEnd w:id="35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договора </w:t>
            </w:r>
            <w:hyperlink w:anchor="Par728" w:tooltip="&lt;46&gt; В графе 12.1.2 указывается вид договор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&lt;46&gt;</w:t>
              </w:r>
            </w:hyperlink>
          </w:p>
          <w:p w:rsidR="00B654D0" w:rsidRPr="007033B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купли-продажи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имущества, находящегося в собственности ОАО «РЖД»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  <w:p w:rsidR="00B654D0" w:rsidRPr="007033B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ЦРИ/04/КП/7516/17/000033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</w:p>
          <w:p w:rsidR="00B654D0" w:rsidRPr="007033B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  <w:r w:rsidRPr="007033B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385"/>
            <w:bookmarkEnd w:id="36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ar729" w:tooltip="&lt;47&gt; Графы 12.1.5, 12.1.7 заполняются в случае заключения договора, подлежащего государственной регистр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&lt;47&gt;</w:t>
              </w:r>
            </w:hyperlink>
          </w:p>
          <w:p w:rsidR="00B654D0" w:rsidRPr="007033B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387"/>
            <w:bookmarkEnd w:id="37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действия права застройщика на земельный участок </w:t>
            </w:r>
            <w:hyperlink w:anchor="Par730" w:tooltip="&lt;48&gt; Графа 12.1.6 заполняется в случае заключения срочного договор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&lt;48&gt;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389"/>
            <w:bookmarkEnd w:id="38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изменений в договор </w:t>
            </w:r>
            <w:hyperlink w:anchor="Par731" w:tooltip="&lt;49&gt; В графе 12.1.7 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&lt;49&gt;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391"/>
            <w:bookmarkEnd w:id="39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397"/>
            <w:bookmarkEnd w:id="40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права собственности</w:t>
            </w:r>
          </w:p>
          <w:p w:rsidR="00B654D0" w:rsidRPr="00287E23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87E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287E2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12.2. О собственнике земельного участка </w:t>
            </w:r>
            <w:hyperlink w:anchor="Par732" w:tooltip="&lt;50&gt; Если в графе 12.2.1 указано значение &quot;застройщик&quot;, то графы 12.2.2 - 12.2.7 не заполняются. Графы 12.2.2 - 12.2.3 заполняются в случае, если в графе 12.2.1 указано значение &quot;иное юридическое лицо, кроме застройщика&quot;. Графы 12.2.4 - 12.2.6 заполняются в случае, если в графе 12.2.1 указано значение &quot;физическое лицо, являющееся индивидуальным предпринимателем&quot; или &quot;физическое лицо, не являющееся индивидуальным предпринимателем&quot;. Графа 12.2.7 заполняется в случае, если в графе 12.2.1 указано значение &quot;и..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400"/>
            <w:bookmarkEnd w:id="41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земельного участка </w:t>
            </w:r>
            <w:hyperlink w:anchor="Par733" w:tooltip="&lt;51&gt;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&lt;51&gt;</w:t>
              </w:r>
            </w:hyperlink>
          </w:p>
          <w:p w:rsidR="00B654D0" w:rsidRPr="007033B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B4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402"/>
            <w:bookmarkEnd w:id="42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404"/>
            <w:bookmarkEnd w:id="43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406"/>
            <w:bookmarkEnd w:id="44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Фамилия собственника земельного участка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Имя собственника земельного участка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410"/>
            <w:bookmarkEnd w:id="45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ar412"/>
            <w:bookmarkEnd w:id="46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414"/>
            <w:bookmarkEnd w:id="47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1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на земельный участок </w:t>
            </w:r>
            <w:hyperlink w:anchor="Par734" w:tooltip="&lt;52&gt;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" w:history="1">
              <w:r w:rsidRPr="001553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&lt;52&gt;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416"/>
            <w:bookmarkEnd w:id="48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уполномоченного на распоряжение земельным участком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418"/>
            <w:bookmarkEnd w:id="49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12.3. О кадастровом номере и площади земельного участка </w:t>
            </w:r>
            <w:hyperlink w:anchor="Par735" w:tooltip="&lt;53&gt; Если строительство осуществляется на двух и более земельных участках, то графы подраздела 12.3 заполняются в отношении каждого земельного участк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  <w:p w:rsidR="00B654D0" w:rsidRPr="001553F1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F1">
              <w:rPr>
                <w:rFonts w:ascii="Times New Roman" w:hAnsi="Times New Roman" w:cs="Times New Roman"/>
                <w:b/>
                <w:sz w:val="24"/>
                <w:szCs w:val="24"/>
              </w:rPr>
              <w:t>24:50:0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553F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215:31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(с указанием единицы измерения)</w:t>
            </w:r>
          </w:p>
          <w:p w:rsidR="00B654D0" w:rsidRPr="001553F1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4 111</w:t>
            </w:r>
            <w:r w:rsidRPr="0015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13. О планируемых элементах благоустройства территории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B654D0" w:rsidRPr="00EC03B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На прилегающей территории запроектированы элементы комплексного благоустройства: детские игровые, спортивные и хозяйственные площадки, площадки отдыха, автомобильные проезды и пешеходные дорожки.</w:t>
            </w:r>
          </w:p>
          <w:p w:rsidR="00B654D0" w:rsidRPr="00EC03B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предусмотрены:</w:t>
            </w:r>
          </w:p>
          <w:p w:rsidR="00B654D0" w:rsidRPr="00EC03B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-асфальтобетонный проезд -501м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654D0" w:rsidRPr="00EC03B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- тротуары-229м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654D0" w:rsidRPr="00EC03B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-детские и спортивные площадки-245м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-хозяйственные -25м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B654D0" w:rsidRPr="00EC03B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«Региональным нормативам градостроительного проектирования Красноярского края», таб.40, п.2.7.</w:t>
            </w:r>
          </w:p>
          <w:p w:rsidR="00B654D0" w:rsidRPr="00EC03BB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расчётный размер площадки для автостоянки- 0,8 м2 на 1чел., (143*0,8)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114,4 м</w:t>
            </w:r>
            <w:r w:rsidRPr="00692B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.Минимальный размер стояночного места 10,6 м2, в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екте принято (2,3*5) = 11,5 м</w:t>
            </w:r>
            <w:r w:rsidRPr="00692B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парковочных мест (114,4/11,5)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10 мест.</w:t>
            </w:r>
          </w:p>
          <w:p w:rsidR="00B654D0" w:rsidRPr="00B77BAF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Расчет количества парковочных мест для встроенных офисных помещений произведен по СП 42.13330.2011, прил. К. На 100 работающих требуется 5-7 парковочных мест. В проектируемых офисах количество работающих принято 7 чел. количество парковок: 7 Х 5 \100=0,35, в проекте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едусмотрено с южной стороны 11 машино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мест (из них 1 м/м для МГН,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3B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СП 59.13330.2016 п.5.2.1.).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Расчёт обеспеченности площадками общего пользования различного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ения и озеленения территориями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 согласно «Региональным нормативам градостроительного проектирования Красноярского края»,таб.40,п.2.7.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расчётный размер площадки: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- для игр детей дошкольного и младшего школьного возраста-0,7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1 чел. (143*0,7)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100,1 м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, минимальный допустимый размер 30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, в проекте 101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-для отдыха взрослого населения -0,1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чел. (143*0,1)=14,3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допустимый размер 15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; в проекте 15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- для занятий физкультурой -2,0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чел., минимально допустимый размер 100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, (143*2)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286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 уменьшить  на 50% удельные размеры площадки при формировании  единого физкультурно-оздоровительного комплекса квартала. (143*1)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143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; в проекте 144 м</w:t>
            </w:r>
            <w:r w:rsidRPr="008715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В радиусе 500,0 от проектируемого участка расположены: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-тренажерный зал «Гладиатор» по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Судостроительн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,58;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-спортивная площадка по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60 лет Октября, 5г;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-спортивное ядро школы №62 по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60 лет Октября,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21;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-фитнес-студия «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Профитнесс24» по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60 лет Октября,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25;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-спортивная площадка в районе жилого дома по ул.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60 лет Октября,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-спортивное ядро гимназии №14 по 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27;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–для хозяйственных целей – 0,3 м</w:t>
            </w:r>
            <w:r w:rsidRPr="00D33E5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чел. (143*0.3)= 42,9м</w:t>
            </w:r>
            <w:r w:rsidRPr="00D33E5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допустимый размер 10 м</w:t>
            </w:r>
            <w:r w:rsidRPr="00E64E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; в проекте 25 м</w:t>
            </w:r>
            <w:r w:rsidRPr="00E64E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внутридворового отдыха включает в себя детскую, спортивную и площадку для отдыха.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В качестве игрового и спортивного оборудования и элементов благоустройства используется оборудование фирмы ООО «КСИЛ».</w:t>
            </w:r>
          </w:p>
          <w:p w:rsidR="00B654D0" w:rsidRPr="00F10D3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элементы выполнены из современных материалов и создают такую площадку, где дети могут реализовать свою фантазию, развить физические навыки и умения. Оборудование расположено с учётом нормативных пространств для его использования. </w:t>
            </w:r>
          </w:p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>Покрытия, предлагаемые проектом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обеспечивают условия                       безопасного и комфортного передвижения. Бортовые камни имеют нормативное превышение над уровнем проезжей части не менее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В местах пересечения пешеходных путей и транспортных </w:t>
            </w:r>
            <w:r w:rsidRPr="00F10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коммуникаций предусмотрены съезды с уклоном 1:12.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B654D0" w:rsidRPr="0058651D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1D">
              <w:rPr>
                <w:rFonts w:ascii="Times New Roman" w:hAnsi="Times New Roman" w:cs="Times New Roman"/>
                <w:b/>
                <w:sz w:val="24"/>
                <w:szCs w:val="24"/>
              </w:rPr>
              <w:t>Отходы (мусор) из квартир и офисов, подобные коммунальным, несортированные выносятся в контейнеры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сбора мусора. 2 необходимых </w:t>
            </w:r>
            <w:r w:rsidRPr="0058651D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контейнера по 0,75 м3 возможно установить на существующей мусорной площадке (с учётом её расширения), расположенной севернее проектируемого участка, на расстоянии 52,0 м от границы участка.</w:t>
            </w:r>
          </w:p>
          <w:p w:rsidR="00B654D0" w:rsidRPr="0058651D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1D">
              <w:rPr>
                <w:rFonts w:ascii="Times New Roman" w:hAnsi="Times New Roman" w:cs="Times New Roman"/>
                <w:b/>
                <w:sz w:val="24"/>
                <w:szCs w:val="24"/>
              </w:rPr>
              <w:t>Расчёт необходимого числа контейнеров выполнен по формуле:</w:t>
            </w:r>
          </w:p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Бконт.=Пгод*t*К1/(365V)=</w:t>
            </w:r>
            <w:r w:rsidRPr="0058651D">
              <w:rPr>
                <w:rFonts w:ascii="Times New Roman" w:hAnsi="Times New Roman" w:cs="Times New Roman"/>
                <w:b/>
                <w:sz w:val="24"/>
                <w:szCs w:val="24"/>
              </w:rPr>
              <w:t>2,12 («Региональные нормативы градостроительного проектирования Красноярского края», п. 17.7)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мероприятий по озеленению</w:t>
            </w:r>
          </w:p>
          <w:p w:rsidR="00B654D0" w:rsidRPr="00E9190E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0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решение по озеленению территории комплекса выполнено с учетом проектируемых инженерных коммуникаций. При подборе ассортимента   кустарниковых пород учтены их декоративные свойства и почвенно-климатические особенности территории.</w:t>
            </w:r>
          </w:p>
          <w:p w:rsidR="00B654D0" w:rsidRPr="00E9190E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Вдоль улиц и проездов запроектирована посадка живой изгороди, обеспечивающих уровень снижения шума и загазованности. Декоративные группы из низкорастущих кустарников построены на контрасте форм кроны и окраске листвы. </w:t>
            </w:r>
          </w:p>
          <w:p w:rsidR="00B654D0" w:rsidRPr="00E9190E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0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проектируемого озеленения 1072,19 м</w:t>
            </w:r>
            <w:r w:rsidRPr="00E919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919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54D0" w:rsidRPr="00E9190E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0E">
              <w:rPr>
                <w:rFonts w:ascii="Times New Roman" w:hAnsi="Times New Roman" w:cs="Times New Roman"/>
                <w:b/>
                <w:sz w:val="24"/>
                <w:szCs w:val="24"/>
              </w:rPr>
              <w:t>Кустарники:</w:t>
            </w:r>
          </w:p>
          <w:p w:rsidR="00B654D0" w:rsidRPr="00E9190E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0E">
              <w:rPr>
                <w:rFonts w:ascii="Times New Roman" w:hAnsi="Times New Roman" w:cs="Times New Roman"/>
                <w:b/>
                <w:sz w:val="24"/>
                <w:szCs w:val="24"/>
              </w:rPr>
              <w:t>-лапчатка кустарниковая (живая изгородь) - 227 шт.,110,5 пм.</w:t>
            </w:r>
          </w:p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0E">
              <w:rPr>
                <w:rFonts w:ascii="Times New Roman" w:hAnsi="Times New Roman" w:cs="Times New Roman"/>
                <w:b/>
                <w:sz w:val="24"/>
                <w:szCs w:val="24"/>
              </w:rPr>
              <w:t>-спирея(виды)-15шт.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 созданию безбарьерной среды для маломобильных лиц</w:t>
            </w:r>
          </w:p>
          <w:p w:rsidR="00B654D0" w:rsidRPr="006E03BD" w:rsidRDefault="00B654D0" w:rsidP="00B6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3BD">
              <w:rPr>
                <w:rFonts w:ascii="Times New Roman" w:hAnsi="Times New Roman"/>
                <w:b/>
                <w:sz w:val="24"/>
                <w:szCs w:val="24"/>
              </w:rPr>
              <w:t>Для обеспечения движения маломобильных групп населения в местах пересечения тротуаров с проездами, бортовой камень устанавливается высотой не более 0,015 м., а продольные уклоны тротуаров и дорожек по пути движения МГН приняты в проекте до 50%. Предусмотрены 1 парковочное место для инвалидов.</w:t>
            </w:r>
          </w:p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BD">
              <w:rPr>
                <w:rFonts w:ascii="Times New Roman" w:hAnsi="Times New Roman"/>
                <w:b/>
                <w:sz w:val="24"/>
                <w:szCs w:val="24"/>
              </w:rPr>
              <w:t xml:space="preserve">Входы в жилые подъезды предусмотрены со стороны двора. Входы в </w:t>
            </w:r>
            <w:r w:rsidRPr="006E03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помещения первого этажа предусмотрены с отметки земли и обеспечивают беспрепятственный доступ к ним маломобильных групп населения.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13.1.7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B654D0" w:rsidRPr="00B77BAF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BD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размещены опоры со светодиодными светильниками наружного освещения вдоль пешеходных тротуаров, дорожек и площадок. Технические условия №946 от 13.09.2017 г., выданы Муниципальным учреждением города Красноярска «Красноярскгорсвет». Срок действия технических условий – 2 года.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13.1.8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442"/>
            <w:bookmarkEnd w:id="50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ar736" w:tooltip="&lt;54&gt; Графы подраздела 14.1 заполняются в отношении каждого вида сетей инженерно-технического обеспечения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 </w:t>
            </w:r>
            <w:hyperlink w:anchor="Par737" w:tooltip="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" w:history="1">
              <w:r w:rsidRPr="00B452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&lt;55&gt;</w:t>
              </w:r>
            </w:hyperlink>
          </w:p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Красноярская теплотранспортная компания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b/>
                <w:sz w:val="24"/>
                <w:szCs w:val="24"/>
              </w:rPr>
              <w:t>2460237933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934AC2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AC2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B654D0" w:rsidRPr="00934AC2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C2">
              <w:rPr>
                <w:rFonts w:ascii="Times New Roman" w:hAnsi="Times New Roman" w:cs="Times New Roman"/>
                <w:b/>
                <w:sz w:val="24"/>
                <w:szCs w:val="24"/>
              </w:rPr>
              <w:t>01.12.2017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934AC2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AC2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B654D0" w:rsidRPr="00934AC2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C2">
              <w:rPr>
                <w:rFonts w:ascii="Times New Roman" w:hAnsi="Times New Roman" w:cs="Times New Roman"/>
                <w:b/>
                <w:sz w:val="24"/>
                <w:szCs w:val="24"/>
              </w:rPr>
              <w:t>№2-5/23-640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5F7A46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A46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5F7A46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A46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B654D0" w:rsidRPr="005F7A46" w:rsidRDefault="0073030C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4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63346" w:rsidRPr="005F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полного </w:t>
            </w:r>
            <w:r w:rsidRPr="005F7A4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63346" w:rsidRPr="005F7A46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сполнения</w:t>
            </w:r>
            <w:r w:rsidRPr="005F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обязательств по договору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5F7A46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A46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5F7A46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A46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  <w:p w:rsidR="00B654D0" w:rsidRPr="005F7A46" w:rsidRDefault="00466084" w:rsidP="004660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46">
              <w:rPr>
                <w:rFonts w:ascii="Times New Roman" w:hAnsi="Times New Roman" w:cs="Times New Roman"/>
                <w:b/>
                <w:sz w:val="24"/>
                <w:szCs w:val="24"/>
              </w:rPr>
              <w:t>3 173 960 руб.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 </w:t>
            </w:r>
            <w:hyperlink w:anchor="Par737" w:tooltip="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" w:history="1">
              <w:r w:rsidRPr="00B452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&lt;55&gt;</w:t>
              </w:r>
            </w:hyperlink>
          </w:p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сети Сибири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B654D0" w:rsidRPr="00B4525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5E">
              <w:rPr>
                <w:rFonts w:ascii="Times New Roman" w:hAnsi="Times New Roman" w:cs="Times New Roman"/>
                <w:b/>
                <w:sz w:val="24"/>
                <w:szCs w:val="24"/>
              </w:rPr>
              <w:t>2460235372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25.10.2017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№25/10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Два года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7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 </w:t>
            </w:r>
            <w:hyperlink w:anchor="Par737" w:tooltip="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" w:history="1">
              <w:r w:rsidRPr="00346D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&lt;55&gt;</w:t>
              </w:r>
            </w:hyperlink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B654D0" w:rsidRPr="00372A81" w:rsidTr="000B041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7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654D0" w:rsidRPr="00372A81" w:rsidTr="000B041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7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«Красноярский жилищно-коммунальный комплекс»</w:t>
            </w:r>
          </w:p>
        </w:tc>
      </w:tr>
      <w:tr w:rsidR="00B654D0" w:rsidRPr="00372A81" w:rsidTr="000B041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7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2466114215</w:t>
            </w:r>
          </w:p>
        </w:tc>
      </w:tr>
      <w:tr w:rsidR="00B654D0" w:rsidRPr="00372A81" w:rsidTr="000B041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7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16.11.2017</w:t>
            </w:r>
          </w:p>
        </w:tc>
      </w:tr>
      <w:tr w:rsidR="00B654D0" w:rsidRPr="00372A81" w:rsidTr="000B041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7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№ КЦО-17/45498</w:t>
            </w:r>
          </w:p>
        </w:tc>
      </w:tr>
      <w:tr w:rsidR="00B654D0" w:rsidRPr="00372A81" w:rsidTr="000B041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7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18 месяцев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1 124 125 руб.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 </w:t>
            </w:r>
            <w:hyperlink w:anchor="Par737" w:tooltip="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" w:history="1">
              <w:r w:rsidRPr="00346D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&lt;55&gt;</w:t>
              </w:r>
            </w:hyperlink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B654D0" w:rsidRPr="00346D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«Красноярский жилищно-коммунальный комплекс»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D2985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85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B654D0" w:rsidRPr="00F76E22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2985">
              <w:rPr>
                <w:rFonts w:ascii="Times New Roman" w:hAnsi="Times New Roman" w:cs="Times New Roman"/>
                <w:b/>
                <w:sz w:val="24"/>
                <w:szCs w:val="24"/>
              </w:rPr>
              <w:t>2466114215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>16.11.2017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7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>№КЦО-17/45498</w:t>
            </w:r>
            <w:r w:rsidRPr="004A1B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к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7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>18 месяцев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AC5EB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7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>763 684 руб.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459"/>
            <w:bookmarkEnd w:id="51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14.2. О планируемом подключении к сетям связи </w:t>
            </w:r>
            <w:hyperlink w:anchor="Par738" w:tooltip="&lt;56&gt; Графы подраздела 14.2 заполняются в отношении каждого вида сети связ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 xml:space="preserve">Вид сети связи </w:t>
            </w:r>
            <w:hyperlink w:anchor="Par739" w:tooltip="&lt;57&gt;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&quot;Интернет&quot;; диспетчеризация лифтов." w:history="1">
              <w:r w:rsidRPr="004A1B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&lt;57&gt;</w:t>
              </w:r>
            </w:hyperlink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Телефонизация, радиофикация, системы коллективного приема телевидения (СКПТ), кабельного телевидения, систем ограничения </w:t>
            </w: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доступа (домофон), доступа в Интернет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>«РАЙТ САЙД+»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>2464228425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 xml:space="preserve">Вид сети связи </w:t>
            </w:r>
            <w:hyperlink w:anchor="Par739" w:tooltip="&lt;57&gt;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&quot;Интернет&quot;; диспетчеризация лифтов." w:history="1">
              <w:r w:rsidRPr="004A1B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&lt;57&gt;</w:t>
              </w:r>
            </w:hyperlink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Диспетчеризация лифтов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>«Сиб-Техсервис-2»</w:t>
            </w:r>
          </w:p>
        </w:tc>
      </w:tr>
      <w:tr w:rsidR="00B654D0" w:rsidRPr="00372A81" w:rsidTr="00C5333D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B654D0" w:rsidRPr="004A1B07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07">
              <w:rPr>
                <w:rFonts w:ascii="Times New Roman" w:hAnsi="Times New Roman" w:cs="Times New Roman"/>
                <w:b/>
                <w:sz w:val="24"/>
                <w:szCs w:val="24"/>
              </w:rPr>
              <w:t>246208620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ar740" w:tooltip="&lt;58&gt; Графы подраздела 15.2 заполняются в отношении каждого жилого помещения, в отношении которого могут быть заключены договоры участия в долевом строительстве. Графы подраздела 15.3 заполняются в отношении каждого нежилого помещения, в отношении которого могут быть заключены договоры участия в долевом строительстве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&lt;58&gt;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15.1. О количестве в составе строящихся (создаваемых) в рамках </w:t>
            </w: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9D5BE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/ общая приведенная площадь, м</w:t>
            </w:r>
            <w:r w:rsidRPr="009D5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54D0" w:rsidRPr="009D5BE0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b/>
                <w:sz w:val="24"/>
                <w:szCs w:val="24"/>
              </w:rPr>
              <w:t>72 / 4287,1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9D5BE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 / общая площадь, м</w:t>
            </w:r>
            <w:r w:rsidRPr="009D5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54D0" w:rsidRPr="009D5BE0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b/>
                <w:sz w:val="24"/>
                <w:szCs w:val="24"/>
              </w:rPr>
              <w:t>10 / 161,07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15.1.2.1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в том числе машино-мест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15.1.2.2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в том числе иных нежилых помещений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478"/>
            <w:bookmarkEnd w:id="52"/>
            <w:r w:rsidRPr="00030B71"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B654D0" w:rsidRPr="00372A81" w:rsidTr="00030B71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  <w:hyperlink w:anchor="Par741" w:tooltip="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&lt;59&gt;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372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B654D0" w:rsidRPr="00372A81" w:rsidTr="00030B71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372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372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654D0" w:rsidRPr="00372A81" w:rsidTr="00030B7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4D0" w:rsidRPr="00372A81" w:rsidTr="00954EB4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A">
              <w:rPr>
                <w:rFonts w:ascii="Times New Roman" w:hAnsi="Times New Roman" w:cs="Times New Roman"/>
                <w:sz w:val="24"/>
                <w:szCs w:val="24"/>
              </w:rPr>
              <w:t xml:space="preserve">I этап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–жилой дом </w:t>
            </w:r>
            <w:r w:rsidRPr="00CC722A">
              <w:rPr>
                <w:rFonts w:ascii="Times New Roman" w:hAnsi="Times New Roman" w:cs="Times New Roman"/>
                <w:sz w:val="24"/>
                <w:szCs w:val="24"/>
              </w:rPr>
              <w:t xml:space="preserve">в осях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22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B654D0" w:rsidRPr="00E14B00" w:rsidTr="00D2269F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B654D0" w:rsidRPr="00E14B00" w:rsidTr="00C5378E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 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 xml:space="preserve">1- жилая 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B654D0" w:rsidRPr="00E14B00" w:rsidTr="004D6902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B654D0" w:rsidRPr="00E14B00" w:rsidTr="004D6902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</w:tr>
      <w:tr w:rsidR="00B654D0" w:rsidRPr="00E14B00" w:rsidTr="00303B9E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654D0" w:rsidRPr="00E14B00" w:rsidTr="00303B9E">
        <w:trPr>
          <w:trHeight w:val="27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B654D0" w:rsidRPr="00E14B00" w:rsidTr="00D2269F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 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 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6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B654D0" w:rsidRPr="00E14B00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B654D0" w:rsidRPr="00E14B00" w:rsidTr="00D2269F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 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 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4D6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B654D0" w:rsidRPr="00E14B00" w:rsidTr="0092110E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B654D0" w:rsidRPr="00E14B00" w:rsidTr="00D2269F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 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 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B654D0" w:rsidRPr="00E14B00" w:rsidTr="00D2269F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654D0" w:rsidRPr="00E14B00" w:rsidTr="00CA6252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B654D0" w:rsidRPr="00E14B00" w:rsidTr="00CA6252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B654D0" w:rsidRPr="00E14B00" w:rsidTr="00D10DFA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C9B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B654D0" w:rsidRPr="00E14B00" w:rsidTr="00D10DFA">
        <w:trPr>
          <w:trHeight w:val="27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B654D0" w:rsidRPr="00E14B00" w:rsidTr="00CA6252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3-гостиная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CA6252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 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B654D0" w:rsidRPr="00E14B00" w:rsidTr="00CA6252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</w:tr>
      <w:tr w:rsidR="00B654D0" w:rsidRPr="00E14B00" w:rsidTr="00654CBB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t xml:space="preserve"> </w:t>
            </w:r>
            <w:r w:rsidRPr="00654CBB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B654D0" w:rsidRPr="00E14B00" w:rsidTr="00654CBB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CBB">
              <w:rPr>
                <w:rFonts w:ascii="Times New Roman" w:hAnsi="Times New Roman" w:cs="Times New Roman"/>
                <w:sz w:val="24"/>
                <w:szCs w:val="24"/>
              </w:rPr>
              <w:t>-гостиная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EC24D2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B654D0" w:rsidRPr="00E14B00" w:rsidTr="00EC24D2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654D0" w:rsidRPr="00E14B00" w:rsidTr="00EC24D2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B654D0" w:rsidRPr="00E14B00" w:rsidTr="00EC24D2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B654D0" w:rsidRPr="00E14B00" w:rsidTr="00EC24D2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654D0" w:rsidRPr="00E14B00" w:rsidTr="00EC24D2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B654D0" w:rsidRPr="00E14B00" w:rsidTr="00EC24D2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B654D0" w:rsidRPr="00E14B00" w:rsidTr="00EC24D2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C9B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B654D0" w:rsidTr="00EC24D2">
        <w:trPr>
          <w:trHeight w:val="27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B654D0" w:rsidRPr="00E14B00" w:rsidTr="00EC24D2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3-гостиная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 xml:space="preserve">-жилая 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B654D0" w:rsidRPr="00E14B00" w:rsidTr="009A7853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B654D0" w:rsidRPr="00E14B00" w:rsidTr="009A7853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C9B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B654D0" w:rsidTr="009A7853">
        <w:trPr>
          <w:trHeight w:val="27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3-гостиная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 xml:space="preserve">-жилая 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B654D0" w:rsidRPr="00E14B00" w:rsidTr="009A7853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B654D0" w:rsidRPr="00E14B00" w:rsidTr="009A7853">
        <w:trPr>
          <w:trHeight w:val="27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C9B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B654D0" w:rsidTr="009A7853">
        <w:trPr>
          <w:trHeight w:val="27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3-гостиная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 xml:space="preserve">-жилая 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61,17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 xml:space="preserve">жилая 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61,17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B654D0" w:rsidRPr="00E14B00" w:rsidTr="009A7853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61,17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6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1-гостиная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B654D0" w:rsidRPr="00E14B00" w:rsidTr="00F94B26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B00">
              <w:rPr>
                <w:rFonts w:ascii="Times New Roman" w:hAnsi="Times New Roman" w:cs="Times New Roman"/>
                <w:sz w:val="24"/>
                <w:szCs w:val="24"/>
              </w:rPr>
              <w:t>-жилая комната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E14B0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501"/>
            <w:bookmarkEnd w:id="53"/>
            <w:r w:rsidRPr="00030B71">
              <w:rPr>
                <w:rFonts w:ascii="Times New Roman" w:hAnsi="Times New Roman" w:cs="Times New Roman"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  <w:tr w:rsidR="00B654D0" w:rsidRPr="00372A81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  <w:hyperlink w:anchor="Par741" w:tooltip="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&lt;59&gt;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372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B654D0" w:rsidRPr="00372A81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372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654D0" w:rsidRPr="00372A81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54D0" w:rsidRPr="00FD5C65" w:rsidTr="00030B71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  <w:r w:rsidRPr="007F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81,67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AC4">
              <w:rPr>
                <w:rFonts w:ascii="Times New Roman" w:hAnsi="Times New Roman" w:cs="Times New Roman"/>
                <w:sz w:val="24"/>
                <w:szCs w:val="24"/>
              </w:rPr>
              <w:t>рабочее помещение офиса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</w:tr>
      <w:tr w:rsidR="00B654D0" w:rsidRPr="00FD5C65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7F28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</w:tr>
      <w:tr w:rsidR="00B654D0" w:rsidRPr="00FD5C65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+ КУИ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B654D0" w:rsidRPr="00FD5C65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электрощитовая офиса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B654D0" w:rsidRPr="00FD5C65" w:rsidTr="00030B71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  <w:r w:rsidRPr="007F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BE2">
              <w:rPr>
                <w:rFonts w:ascii="Times New Roman" w:hAnsi="Times New Roman" w:cs="Times New Roman"/>
                <w:sz w:val="24"/>
                <w:szCs w:val="24"/>
              </w:rPr>
              <w:t>рабочее помещение офиса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</w:tr>
      <w:tr w:rsidR="00B654D0" w:rsidRPr="00FD5C65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BE2">
              <w:rPr>
                <w:rFonts w:ascii="Times New Roman" w:hAnsi="Times New Roman" w:cs="Times New Roman"/>
                <w:sz w:val="24"/>
                <w:szCs w:val="24"/>
              </w:rPr>
              <w:t>анузел + КУИ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B654D0" w:rsidRPr="00FD5C65" w:rsidTr="00030B71"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электрощитовая офиса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654D0" w:rsidRPr="00FD5C65" w:rsidTr="00AA15F5"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B654D0" w:rsidRPr="00FD5C65" w:rsidTr="00CB35B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хранения  № 1/1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B654D0" w:rsidRPr="00FD5C65" w:rsidTr="00CB35B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хранения   № 1/2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B654D0" w:rsidRPr="00FD5C65" w:rsidTr="00CB35B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хранения  № 2/1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B654D0" w:rsidRPr="00FD5C65" w:rsidTr="00CB35B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хранения  № 2/2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B654D0" w:rsidRPr="00FD5C65" w:rsidTr="00CB35B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хранения  № 3/1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B654D0" w:rsidRPr="00FD5C65" w:rsidTr="00CB35B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хранения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3/2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B654D0" w:rsidRPr="00FD5C65" w:rsidTr="00CB35B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хранения  № 4/1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B654D0" w:rsidRPr="00FD5C65" w:rsidTr="00CB35B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хранения  № 4/2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7F2849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ar742" w:tooltip="&lt;60&gt; Графы подраздела 16.1 заполняются в отношении каждого помещения общего пользования. Графы подраздела 16.2 заполняются в отношении каждого вида технологического и инженерного оборудования. Графы подраздела 16.3 заполняются в отношении каждого вида иного имущества, входящего в состав общего имущества многоквартирного дома в соответствии с жилищным законодательством Российской Федер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&lt;60&gt;</w:t>
              </w:r>
            </w:hyperlink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518"/>
            <w:bookmarkEnd w:id="54"/>
            <w:r w:rsidRPr="00030B71">
              <w:rPr>
                <w:rFonts w:ascii="Times New Roman" w:hAnsi="Times New Roman" w:cs="Times New Roman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B654D0" w:rsidRPr="00372A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372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654D0" w:rsidRPr="00372A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4D0" w:rsidRPr="00FD5C65" w:rsidTr="00B209C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FD5C65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Технические помещения подвала</w:t>
            </w:r>
          </w:p>
        </w:tc>
        <w:tc>
          <w:tcPr>
            <w:tcW w:w="4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Подвал жилого дома</w:t>
            </w:r>
          </w:p>
        </w:tc>
        <w:tc>
          <w:tcPr>
            <w:tcW w:w="2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Помещения для инженерного оборудования и прокладки коммуникаций</w:t>
            </w:r>
          </w:p>
        </w:tc>
        <w:tc>
          <w:tcPr>
            <w:tcW w:w="2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1329,82</w:t>
            </w:r>
          </w:p>
        </w:tc>
      </w:tr>
      <w:tr w:rsidR="00B654D0" w:rsidRPr="00FD5C65" w:rsidTr="00B209C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FD5C65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Коридоры общего пользования</w:t>
            </w:r>
          </w:p>
        </w:tc>
        <w:tc>
          <w:tcPr>
            <w:tcW w:w="4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1-4 этажи жилого дома</w:t>
            </w:r>
          </w:p>
        </w:tc>
        <w:tc>
          <w:tcPr>
            <w:tcW w:w="2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Проходы внутри здания, соединяющие квартиры на одном этаже</w:t>
            </w:r>
          </w:p>
        </w:tc>
        <w:tc>
          <w:tcPr>
            <w:tcW w:w="2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382,99</w:t>
            </w:r>
          </w:p>
        </w:tc>
      </w:tr>
      <w:tr w:rsidR="00B654D0" w:rsidRPr="00FD5C65" w:rsidTr="00B209C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FD5C65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Лестнично-лифтовые помещения</w:t>
            </w:r>
          </w:p>
        </w:tc>
        <w:tc>
          <w:tcPr>
            <w:tcW w:w="4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1-4 этажи жилого дома</w:t>
            </w:r>
          </w:p>
        </w:tc>
        <w:tc>
          <w:tcPr>
            <w:tcW w:w="2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Помещения перед входом в лифты с проходными пространствами между этажами</w:t>
            </w:r>
          </w:p>
        </w:tc>
        <w:tc>
          <w:tcPr>
            <w:tcW w:w="2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370,89</w:t>
            </w:r>
          </w:p>
        </w:tc>
      </w:tr>
      <w:tr w:rsidR="00B654D0" w:rsidRPr="00FD5C65" w:rsidTr="00B209C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FD5C65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Тамбуры</w:t>
            </w:r>
          </w:p>
        </w:tc>
        <w:tc>
          <w:tcPr>
            <w:tcW w:w="4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1 этаж жилого дома</w:t>
            </w:r>
          </w:p>
        </w:tc>
        <w:tc>
          <w:tcPr>
            <w:tcW w:w="2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Проходные пространства между дверями</w:t>
            </w:r>
          </w:p>
        </w:tc>
        <w:tc>
          <w:tcPr>
            <w:tcW w:w="2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58153B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B654D0" w:rsidRPr="00FD5C65" w:rsidTr="00B209C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FD5C65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Колясочн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4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1 этаж жилого дома</w:t>
            </w:r>
          </w:p>
        </w:tc>
        <w:tc>
          <w:tcPr>
            <w:tcW w:w="2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колясок</w:t>
            </w:r>
          </w:p>
        </w:tc>
        <w:tc>
          <w:tcPr>
            <w:tcW w:w="2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</w:tc>
      </w:tr>
      <w:tr w:rsidR="00B654D0" w:rsidRPr="00FD5C65" w:rsidTr="00B209C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FD5C65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4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1 этаж жилого дома</w:t>
            </w:r>
          </w:p>
        </w:tc>
        <w:tc>
          <w:tcPr>
            <w:tcW w:w="2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Помещения для хранения уборочного инвентаря</w:t>
            </w:r>
          </w:p>
        </w:tc>
        <w:tc>
          <w:tcPr>
            <w:tcW w:w="2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54D0" w:rsidRPr="00B209C3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</w:tr>
      <w:tr w:rsidR="00B654D0" w:rsidRPr="00372A81" w:rsidTr="003F70E5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529"/>
            <w:bookmarkEnd w:id="55"/>
            <w:r w:rsidRPr="003F70E5">
              <w:rPr>
                <w:rFonts w:ascii="Times New Roman" w:hAnsi="Times New Roman" w:cs="Times New Roman"/>
                <w:sz w:val="24"/>
                <w:szCs w:val="24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B654D0" w:rsidRPr="00372A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B654D0" w:rsidRPr="00372A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4D0" w:rsidRPr="00181D82" w:rsidTr="00181D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181D82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Подвал, оси 12-13 и Б-Б/2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Общий расход тепла Q=273325 ккал/ч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Контроль и регулирование параметров теплоносителя и его распределение по системам теплопотребления</w:t>
            </w:r>
          </w:p>
        </w:tc>
      </w:tr>
      <w:tr w:rsidR="00B654D0" w:rsidRPr="00181D82" w:rsidTr="00181D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181D82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Подвал, оси 11-12 и В/2-Г/2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Узел учёта тепла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Теплосче</w:t>
            </w:r>
            <w:r w:rsidRPr="00B209C3">
              <w:rPr>
                <w:rFonts w:ascii="Times New Roman" w:hAnsi="Times New Roman"/>
                <w:sz w:val="24"/>
                <w:szCs w:val="24"/>
              </w:rPr>
              <w:t>тчик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Учет расхода тепловой энергии</w:t>
            </w:r>
          </w:p>
        </w:tc>
      </w:tr>
      <w:tr w:rsidR="00B654D0" w:rsidRPr="00181D82" w:rsidTr="00181D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181D82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Подвал, помещение электрощитовой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ВРУ №1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Расчетная мощность 141 кВт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Ввод, распределение и учет энергии</w:t>
            </w:r>
          </w:p>
        </w:tc>
      </w:tr>
      <w:tr w:rsidR="00B654D0" w:rsidRPr="00181D82" w:rsidTr="00181D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181D82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Подвал, помещение электрощитовой (АВР)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ВРУ №2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Расчетная мощность 27,6 кВт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Ввод, распределение и учет энергии</w:t>
            </w:r>
          </w:p>
        </w:tc>
      </w:tr>
      <w:tr w:rsidR="00B654D0" w:rsidRPr="00181D82" w:rsidTr="00181D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181D82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Подвал, оси 13-14 и Б-Б/2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Водомерный узел учета холодной воды на подготовку горячего водоснабжения в ИТП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Счетчик ВСХд-32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Учет расхода воды</w:t>
            </w:r>
          </w:p>
        </w:tc>
      </w:tr>
      <w:tr w:rsidR="00B654D0" w:rsidRPr="00181D82" w:rsidTr="00181D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181D82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Подвал, оси 13-14 и Б-Б/2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 xml:space="preserve">Водомерный узел учета холодной воды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Счетчик ВСХд-40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Учет расхода воды</w:t>
            </w:r>
          </w:p>
        </w:tc>
      </w:tr>
      <w:tr w:rsidR="00B654D0" w:rsidRPr="00181D82" w:rsidTr="00181D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181D82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ПНС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Два насоса «Океан»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209C3" w:rsidRDefault="00B654D0" w:rsidP="00B654D0">
            <w:pPr>
              <w:rPr>
                <w:rFonts w:ascii="Times New Roman" w:hAnsi="Times New Roman"/>
                <w:sz w:val="24"/>
                <w:szCs w:val="24"/>
              </w:rPr>
            </w:pPr>
            <w:r w:rsidRPr="00B209C3">
              <w:rPr>
                <w:rFonts w:ascii="Times New Roman" w:hAnsi="Times New Roman"/>
                <w:sz w:val="24"/>
                <w:szCs w:val="24"/>
              </w:rPr>
              <w:t>Повысительная насосная установка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540"/>
            <w:bookmarkEnd w:id="56"/>
            <w:r w:rsidRPr="008611CD">
              <w:rPr>
                <w:rFonts w:ascii="Times New Roman" w:hAnsi="Times New Roman" w:cs="Times New Roman"/>
                <w:sz w:val="24"/>
                <w:szCs w:val="24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B654D0" w:rsidRPr="00372A81" w:rsidTr="00030B7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B654D0" w:rsidRPr="00372A81" w:rsidTr="00030B7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4D0" w:rsidRPr="00372A81" w:rsidTr="00030B7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расположения многоквартирного дома</w:t>
            </w: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995784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Красноярск, Свердловский район, пер. Водометный,6; кадастровый номер </w:t>
            </w:r>
            <w:r w:rsidRPr="00995784">
              <w:rPr>
                <w:rFonts w:ascii="Times New Roman" w:hAnsi="Times New Roman" w:cs="Times New Roman"/>
                <w:sz w:val="24"/>
                <w:szCs w:val="24"/>
              </w:rPr>
              <w:t>24:50:0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57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99578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B654D0" w:rsidRPr="00372A81" w:rsidTr="00AD2D19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550"/>
            <w:bookmarkEnd w:id="57"/>
            <w:r w:rsidRPr="003F70E5">
              <w:rPr>
                <w:rFonts w:ascii="Times New Roman" w:hAnsi="Times New Roman" w:cs="Times New Roman"/>
                <w:sz w:val="24"/>
                <w:szCs w:val="24"/>
              </w:rPr>
              <w:t xml:space="preserve">17.1. О примерном графике реализации проекта строительства </w:t>
            </w:r>
            <w:hyperlink w:anchor="Par743" w:tooltip="&lt;61&gt; Графы подраздела 17.1 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" w:history="1">
              <w:r w:rsidRPr="003F70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  <w:p w:rsidR="00B654D0" w:rsidRPr="00D3272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процентов готовности</w:t>
            </w:r>
          </w:p>
        </w:tc>
      </w:tr>
      <w:tr w:rsidR="00B654D0" w:rsidRPr="00372A81" w:rsidTr="00AD2D1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231E48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выполнения этапа реализации проекта </w:t>
            </w: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  <w:p w:rsidR="00B654D0" w:rsidRPr="00D3272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327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2018</w:t>
            </w:r>
          </w:p>
        </w:tc>
      </w:tr>
      <w:tr w:rsidR="00B654D0" w:rsidRPr="00372A81" w:rsidTr="00AD2D1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  <w:p w:rsidR="00B654D0" w:rsidRPr="00D3272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процентов готовности</w:t>
            </w:r>
          </w:p>
        </w:tc>
      </w:tr>
      <w:tr w:rsidR="00B654D0" w:rsidRPr="00372A81" w:rsidTr="00AD2D1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  <w:p w:rsidR="00B654D0" w:rsidRPr="00CC4C6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2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B654D0" w:rsidRPr="00372A81" w:rsidTr="00AD2D1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  <w:p w:rsidR="00B654D0" w:rsidRPr="004267BF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процентов готовности</w:t>
            </w:r>
          </w:p>
        </w:tc>
      </w:tr>
      <w:tr w:rsidR="00B654D0" w:rsidRPr="00372A81" w:rsidTr="00AD2D1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  <w:p w:rsidR="00B654D0" w:rsidRPr="004267BF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7B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B654D0" w:rsidRPr="00372A81" w:rsidTr="00AD2D1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процентов готовности</w:t>
            </w:r>
          </w:p>
        </w:tc>
      </w:tr>
      <w:tr w:rsidR="00B654D0" w:rsidRPr="00372A81" w:rsidTr="00AD2D1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  <w:p w:rsidR="00B654D0" w:rsidRPr="004267BF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67B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2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Pr="00426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B654D0" w:rsidRPr="00372A81" w:rsidTr="00AD2D1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  <w:p w:rsidR="00B654D0" w:rsidRPr="004267BF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разрешения на ввод в эксплуатацию объекта недвижимости </w:t>
            </w:r>
          </w:p>
        </w:tc>
      </w:tr>
      <w:tr w:rsidR="00B654D0" w:rsidRPr="00372A81" w:rsidTr="00AD2D1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  <w:p w:rsidR="00B654D0" w:rsidRPr="004267BF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3B">
              <w:rPr>
                <w:rFonts w:ascii="Times New Roman" w:hAnsi="Times New Roman" w:cs="Times New Roman"/>
                <w:b/>
                <w:sz w:val="24"/>
                <w:szCs w:val="24"/>
              </w:rPr>
              <w:t>I квартал 2019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B654D0" w:rsidRPr="00372A81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2"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  <w:p w:rsidR="00B654D0" w:rsidRPr="004338BC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C59">
              <w:rPr>
                <w:rFonts w:ascii="Times New Roman" w:hAnsi="Times New Roman" w:cs="Times New Roman"/>
                <w:b/>
                <w:sz w:val="24"/>
                <w:szCs w:val="24"/>
              </w:rPr>
              <w:t>217 204</w:t>
            </w:r>
            <w:r w:rsidRPr="00BF3C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F3C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3C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О способе обеспечения исполнения обязательств застройщика по договору и (или) о банке, в котором </w:t>
            </w: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долевого строительства должны быть открыты счета эскроу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560"/>
            <w:bookmarkEnd w:id="58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ar744" w:tooltip="&lt;62&gt; Графы подраздела 19.1 не заполняются, если застройщик выбрал способ привлечения денежных средств граждан - эскроу-счет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ar745" w:tooltip="&lt;63&gt; Возможные значения: страхование; поручительство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&lt;63&gt;</w:t>
              </w:r>
            </w:hyperlink>
          </w:p>
          <w:p w:rsidR="00B654D0" w:rsidRPr="00C079FB" w:rsidRDefault="00F9296A" w:rsidP="00F92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Взнос в компенсационный фонд публично-правовой компании</w:t>
            </w:r>
            <w:r w:rsidR="00EF1A7B" w:rsidRPr="00EF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«Фонд защиты прав граждан–участников долевого строительства»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563"/>
            <w:bookmarkEnd w:id="59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ar746" w:tooltip="&lt;64&gt; В графе 19.1.2 указываются кадастровые номера каждого из земельных участков, указанных в графе 12.3, находящихся в залоге у участников долевого строительств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&lt;64&gt;</w:t>
              </w:r>
            </w:hyperlink>
          </w:p>
          <w:p w:rsidR="00B654D0" w:rsidRPr="003E617E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24:50:0700215:31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565"/>
            <w:bookmarkEnd w:id="60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19.2. О банке, в котором участниками долевого строительства должны быть открыты счета эскроу </w:t>
            </w:r>
            <w:hyperlink w:anchor="Par747" w:tooltip="&lt;65&gt; Графы подраздела 19.2 заполняются, если застройщик выбрал способ привлечения денежных средств граждан - эскроу-счета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19.2.3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574"/>
            <w:bookmarkEnd w:id="61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соглашения или сделки </w:t>
            </w:r>
            <w:hyperlink w:anchor="Par748" w:tooltip="&lt;66&gt; В графе 20.1.1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&lt;66&gt;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привлеченных средств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586"/>
            <w:bookmarkEnd w:id="62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20.1.7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ar749" w:tooltip="&lt;67&gt; В графе 20.1.7 указываются кадастровые номера каждого из земельных участков, указанных в графе 12.3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&lt;67&gt;</w:t>
              </w:r>
            </w:hyperlink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588"/>
            <w:bookmarkEnd w:id="63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ar750" w:tooltip="&lt;68&gt; Графы раздела 21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частью 2 статьи 19 Федерального закона от 30 декабря 2004 г. N 214-ФЗ &quot;Об участии в долевом строительстве многоквартирных домов и иных объектов недвижимости и о внесении изменений в некото..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&lt;68&gt;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590"/>
            <w:bookmarkEnd w:id="64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ar751" w:tooltip="&lt;69&gt; Возможные значения: да; нет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&lt;69&gt;</w:t>
              </w:r>
            </w:hyperlink>
          </w:p>
          <w:p w:rsidR="00B654D0" w:rsidRPr="00586DB6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B654D0" w:rsidRPr="00CB0FB9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C">
              <w:rPr>
                <w:rFonts w:ascii="Times New Roman" w:hAnsi="Times New Roman" w:cs="Times New Roman"/>
                <w:b/>
                <w:sz w:val="24"/>
                <w:szCs w:val="24"/>
              </w:rPr>
              <w:t>80 000 000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21.2. О фирменном наименовании связанных с застройщиком юридических лиц </w:t>
            </w:r>
            <w:hyperlink w:anchor="Par752" w:tooltip="&lt;70&gt; Заполняется в случае, если значение графы 21.1.1 &quot;да&quot;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без указания организационно-правовой формы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21.3. О месте нахождения и адресе связанных с застройщиком юридических лиц </w:t>
            </w:r>
            <w:hyperlink w:anchor="Par752" w:tooltip="&lt;70&gt; Заполняется в случае, если значение графы 21.1.1 &quot;да&quot;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21.3.4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21.3.5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21.3.6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21.3.7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21.3.8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21.3.9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 декабря 2015 г. N 40069) с указанием присвоенных адресов объектов адресации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21.4. Об адресе электронной почты, номерах телефонов связанных с застройщиком юридических лиц </w:t>
            </w:r>
            <w:hyperlink w:anchor="Par752" w:tooltip="&lt;70&gt; Заполняется в случае, если значение графы 21.1.1 &quot;да&quot;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21.4.2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21.4.3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6A7A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0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6A7A04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628"/>
            <w:bookmarkEnd w:id="65"/>
            <w:r w:rsidRPr="006A7A04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53" w:tooltip="&lt;71&gt; Графы раздела 22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частью 2 статьи 19 Федерального закона от 30 декабря 2004 г. N 214-ФЗ &quot;Об участии в долевом строительстве многоквартирных домов и иных объектов недвижимости и о внесении изменений в некото..." w:history="1">
              <w:r w:rsidRPr="006A7A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&lt;71&gt;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</w:t>
            </w: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54" w:tooltip="&lt;72&gt; Графа 22.1.1 заполняется, если в графе 21.1.1 указано значение &quot;нет&quot;. Графа 22.1.2 заполняется, если в графе 21.1.1 указано значение &quot;да&quot;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630"/>
            <w:bookmarkEnd w:id="66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6A7A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04">
              <w:rPr>
                <w:rFonts w:ascii="Times New Roman" w:hAnsi="Times New Roman" w:cs="Times New Roman"/>
                <w:sz w:val="24"/>
                <w:szCs w:val="24"/>
              </w:rPr>
              <w:t xml:space="preserve">Размер максимально допустимой площади объектов долевого строительства застройщика </w:t>
            </w:r>
            <w:hyperlink w:anchor="Par755" w:tooltip="&lt;73&gt; В графе 22.1.1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с привлечением денежных средств участников долевого строительства, и которые не введены в эксплуатацию." w:history="1">
              <w:r w:rsidRPr="006A7A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&lt;73&gt;</w:t>
              </w:r>
            </w:hyperlink>
          </w:p>
          <w:p w:rsidR="00B654D0" w:rsidRPr="00CA60A1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A1">
              <w:rPr>
                <w:rFonts w:ascii="Times New Roman" w:hAnsi="Times New Roman" w:cs="Times New Roman"/>
                <w:b/>
                <w:sz w:val="24"/>
                <w:szCs w:val="24"/>
              </w:rPr>
              <w:t>50 000 кв.м.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632"/>
            <w:bookmarkEnd w:id="67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6A7A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04">
              <w:rPr>
                <w:rFonts w:ascii="Times New Roman" w:hAnsi="Times New Roman" w:cs="Times New Roman"/>
                <w:sz w:val="24"/>
                <w:szCs w:val="24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ar756" w:tooltip="&lt;74&gt; В графе 22.1.2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 связанными с застройщиком юридическими лицами (поручителями) с привлечением средств участников долевого строительства и которые не введены в эксплуатацию." w:history="1">
              <w:r w:rsidRPr="006A7A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&lt;74&gt;</w:t>
              </w:r>
            </w:hyperlink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6A7A04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634"/>
            <w:bookmarkEnd w:id="68"/>
            <w:r w:rsidRPr="006A7A04">
              <w:rPr>
                <w:rFonts w:ascii="Times New Roman" w:hAnsi="Times New Roman" w:cs="Times New Roman"/>
                <w:sz w:val="24"/>
                <w:szCs w:val="24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57" w:tooltip="&lt;75&gt; Графы раздела 23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частью 2 статьи 19 Федерального закона от 30 декабря 2004 г. N 214-ФЗ &quot;Об участии в долевом строительстве многоквартирных домов и иных объектов недвижимости и о внесении изменений в некото..." w:history="1">
              <w:r w:rsidRPr="006A7A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&lt;75&gt;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</w:t>
            </w: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58" w:tooltip="&lt;76&gt; Графа 23.1.1 заполняется, если в графе 21.1.1 указано значение &quot;нет&quot;. Графа 23.1.2 заполняется, если в графе 21.1.1 указано значение &quot;да&quot;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637"/>
            <w:bookmarkEnd w:id="69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6A7A04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7A04">
              <w:rPr>
                <w:rFonts w:ascii="Times New Roman" w:hAnsi="Times New Roman" w:cs="Times New Roman"/>
                <w:sz w:val="24"/>
                <w:szCs w:val="24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6A7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654D0" w:rsidRPr="006A7A04" w:rsidRDefault="00B654D0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44 115,94 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639"/>
            <w:bookmarkEnd w:id="70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372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B654D0" w:rsidRPr="00372A81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24.1. О виде, назначении объекта социальной инфраструктуры.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      </w: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ar759" w:tooltip="&lt;77&gt; Графы 24.1.4 - 24.1.7 заполняются в случае, если в графе 24.1.1 указано значение &quot;да&quot;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&lt;77&gt;</w:t>
              </w:r>
            </w:hyperlink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</w:t>
            </w: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долевого строительства по договору </w:t>
            </w:r>
            <w:hyperlink w:anchor="Par760" w:tooltip="&lt;78&gt; Графа 24.1.9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пунктах 8 - 10 и 12 части 1 статьи 18 Федерального закона от 30 декабря 2004 г. 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645"/>
            <w:bookmarkEnd w:id="71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ar751" w:tooltip="&lt;69&gt; Возможные значения: да; нет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&lt;69&gt;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социальной инфраструктуры </w:t>
            </w:r>
            <w:hyperlink w:anchor="Par761" w:tooltip="&lt;79&gt; Возможные значения: здание; строение, сооружение, помещение." w:history="1">
              <w:r w:rsidRPr="00372A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&lt;79&gt;</w:t>
              </w:r>
            </w:hyperlink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Назначение объекта социальной инфраструктуры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651"/>
            <w:bookmarkEnd w:id="72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657"/>
            <w:bookmarkEnd w:id="73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Планируемые затраты застройщика</w:t>
            </w:r>
          </w:p>
        </w:tc>
      </w:tr>
      <w:tr w:rsidR="00B654D0" w:rsidRPr="00372A81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4D0" w:rsidRPr="00372A81">
        <w:tc>
          <w:tcPr>
            <w:tcW w:w="1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 25. Иная, не противоречащая законодательству, информация о проекте</w:t>
            </w:r>
          </w:p>
        </w:tc>
      </w:tr>
      <w:tr w:rsidR="00B654D0" w:rsidRPr="00372A81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372A81" w:rsidRDefault="00B654D0" w:rsidP="00B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25.1.1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Default="00B654D0" w:rsidP="00B6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  <w:p w:rsidR="00102E74" w:rsidRPr="00A369B3" w:rsidRDefault="00095AE9" w:rsidP="00B654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B3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Проектом предусмотрено три уров</w:t>
            </w:r>
            <w:r w:rsidR="00102E74" w:rsidRPr="00A3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 внутренней отделки квартир: </w:t>
            </w:r>
          </w:p>
          <w:p w:rsidR="005A1E83" w:rsidRPr="00372A81" w:rsidRDefault="00102E74" w:rsidP="0010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9B3">
              <w:rPr>
                <w:rFonts w:ascii="Times New Roman" w:hAnsi="Times New Roman" w:cs="Times New Roman"/>
                <w:b/>
                <w:sz w:val="24"/>
                <w:szCs w:val="24"/>
              </w:rPr>
              <w:t>«Базовый», «Фирменный», «Комфорт».</w:t>
            </w:r>
          </w:p>
        </w:tc>
      </w:tr>
    </w:tbl>
    <w:p w:rsidR="000708EE" w:rsidRPr="00372A81" w:rsidRDefault="000708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0708EE" w:rsidRPr="00372A81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0708EE" w:rsidRPr="00372A81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Раздел. 26 Сведения о фактах внесения изменений в проектную документацию</w:t>
            </w:r>
          </w:p>
        </w:tc>
      </w:tr>
      <w:tr w:rsidR="000708EE" w:rsidRPr="00372A8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0708EE" w:rsidRPr="00372A8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372A81" w:rsidRDefault="0007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708EE" w:rsidRPr="00372A81" w:rsidRDefault="000708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708EE" w:rsidRPr="00372A8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708EE" w:rsidRPr="00EB6C1B" w:rsidRDefault="000708EE" w:rsidP="00EB6C1B">
      <w:pPr>
        <w:tabs>
          <w:tab w:val="left" w:pos="1050"/>
        </w:tabs>
      </w:pPr>
    </w:p>
    <w:sectPr w:rsidR="000708EE" w:rsidRPr="00EB6C1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00" w:rsidRDefault="00EB0F00">
      <w:pPr>
        <w:spacing w:after="0" w:line="240" w:lineRule="auto"/>
      </w:pPr>
      <w:r>
        <w:separator/>
      </w:r>
    </w:p>
  </w:endnote>
  <w:endnote w:type="continuationSeparator" w:id="0">
    <w:p w:rsidR="00EB0F00" w:rsidRDefault="00EB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7B" w:rsidRDefault="00EF1A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F1A7B" w:rsidRDefault="00EF1A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00" w:rsidRDefault="00EB0F00">
      <w:pPr>
        <w:spacing w:after="0" w:line="240" w:lineRule="auto"/>
      </w:pPr>
      <w:r>
        <w:separator/>
      </w:r>
    </w:p>
  </w:footnote>
  <w:footnote w:type="continuationSeparator" w:id="0">
    <w:p w:rsidR="00EB0F00" w:rsidRDefault="00EB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7B" w:rsidRDefault="00EF1A7B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3DC7"/>
    <w:multiLevelType w:val="hybridMultilevel"/>
    <w:tmpl w:val="DFE0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A1"/>
    <w:rsid w:val="00013E63"/>
    <w:rsid w:val="00023BE1"/>
    <w:rsid w:val="00026B4D"/>
    <w:rsid w:val="00030B71"/>
    <w:rsid w:val="000427B3"/>
    <w:rsid w:val="00055C6D"/>
    <w:rsid w:val="00056381"/>
    <w:rsid w:val="00062E7E"/>
    <w:rsid w:val="000708EE"/>
    <w:rsid w:val="0007743C"/>
    <w:rsid w:val="00095AE9"/>
    <w:rsid w:val="00096808"/>
    <w:rsid w:val="00097540"/>
    <w:rsid w:val="000A18E8"/>
    <w:rsid w:val="000B0415"/>
    <w:rsid w:val="000C1AAF"/>
    <w:rsid w:val="000E42F5"/>
    <w:rsid w:val="000E55CB"/>
    <w:rsid w:val="000F5DA7"/>
    <w:rsid w:val="001024D7"/>
    <w:rsid w:val="00102E74"/>
    <w:rsid w:val="00110F9A"/>
    <w:rsid w:val="00116EB5"/>
    <w:rsid w:val="00126F02"/>
    <w:rsid w:val="001329FA"/>
    <w:rsid w:val="00133548"/>
    <w:rsid w:val="00134A89"/>
    <w:rsid w:val="00151BEA"/>
    <w:rsid w:val="0015516C"/>
    <w:rsid w:val="001553F1"/>
    <w:rsid w:val="00170484"/>
    <w:rsid w:val="00181D82"/>
    <w:rsid w:val="001832A1"/>
    <w:rsid w:val="00183EC2"/>
    <w:rsid w:val="0019640A"/>
    <w:rsid w:val="00196A8B"/>
    <w:rsid w:val="001A3E63"/>
    <w:rsid w:val="001A5872"/>
    <w:rsid w:val="001A7329"/>
    <w:rsid w:val="001E4941"/>
    <w:rsid w:val="001E5AA3"/>
    <w:rsid w:val="002039C9"/>
    <w:rsid w:val="00204990"/>
    <w:rsid w:val="002218EA"/>
    <w:rsid w:val="00221BF8"/>
    <w:rsid w:val="002271A3"/>
    <w:rsid w:val="00231E48"/>
    <w:rsid w:val="0024062D"/>
    <w:rsid w:val="00242495"/>
    <w:rsid w:val="00245FE2"/>
    <w:rsid w:val="00246605"/>
    <w:rsid w:val="00246C1B"/>
    <w:rsid w:val="0025273B"/>
    <w:rsid w:val="00252BC9"/>
    <w:rsid w:val="002530A7"/>
    <w:rsid w:val="00265114"/>
    <w:rsid w:val="00273E75"/>
    <w:rsid w:val="00277B43"/>
    <w:rsid w:val="002879EE"/>
    <w:rsid w:val="00287E23"/>
    <w:rsid w:val="00293A62"/>
    <w:rsid w:val="00294CD7"/>
    <w:rsid w:val="002A0D72"/>
    <w:rsid w:val="002A16A2"/>
    <w:rsid w:val="002A6CF6"/>
    <w:rsid w:val="002B56E1"/>
    <w:rsid w:val="002B5A64"/>
    <w:rsid w:val="002B7010"/>
    <w:rsid w:val="002C4D1E"/>
    <w:rsid w:val="002E7A0D"/>
    <w:rsid w:val="002F5627"/>
    <w:rsid w:val="0030314C"/>
    <w:rsid w:val="00303B9E"/>
    <w:rsid w:val="003046A6"/>
    <w:rsid w:val="003223D8"/>
    <w:rsid w:val="003257C7"/>
    <w:rsid w:val="00325E4B"/>
    <w:rsid w:val="003343D8"/>
    <w:rsid w:val="0034133A"/>
    <w:rsid w:val="00346D04"/>
    <w:rsid w:val="00363346"/>
    <w:rsid w:val="0036490A"/>
    <w:rsid w:val="00372A81"/>
    <w:rsid w:val="00372CE5"/>
    <w:rsid w:val="003772EB"/>
    <w:rsid w:val="00385B9B"/>
    <w:rsid w:val="00387CA9"/>
    <w:rsid w:val="00392BFD"/>
    <w:rsid w:val="0039783E"/>
    <w:rsid w:val="003A03BE"/>
    <w:rsid w:val="003B5689"/>
    <w:rsid w:val="003C28FB"/>
    <w:rsid w:val="003C532A"/>
    <w:rsid w:val="003C5EA9"/>
    <w:rsid w:val="003D1E3D"/>
    <w:rsid w:val="003D2985"/>
    <w:rsid w:val="003D3404"/>
    <w:rsid w:val="003D5953"/>
    <w:rsid w:val="003E0C6B"/>
    <w:rsid w:val="003E617E"/>
    <w:rsid w:val="003E64D5"/>
    <w:rsid w:val="003E7F60"/>
    <w:rsid w:val="003F1477"/>
    <w:rsid w:val="003F70E5"/>
    <w:rsid w:val="00400E42"/>
    <w:rsid w:val="00402D28"/>
    <w:rsid w:val="00414E5B"/>
    <w:rsid w:val="004267BF"/>
    <w:rsid w:val="004338BC"/>
    <w:rsid w:val="00441506"/>
    <w:rsid w:val="0045677D"/>
    <w:rsid w:val="004639B2"/>
    <w:rsid w:val="00466084"/>
    <w:rsid w:val="004801DA"/>
    <w:rsid w:val="00493CB7"/>
    <w:rsid w:val="004A1B07"/>
    <w:rsid w:val="004B0B4E"/>
    <w:rsid w:val="004D1BA0"/>
    <w:rsid w:val="004D6902"/>
    <w:rsid w:val="004F1D08"/>
    <w:rsid w:val="005023C5"/>
    <w:rsid w:val="00511DCC"/>
    <w:rsid w:val="00527BB9"/>
    <w:rsid w:val="005351EA"/>
    <w:rsid w:val="00536E57"/>
    <w:rsid w:val="0054289F"/>
    <w:rsid w:val="00552DB6"/>
    <w:rsid w:val="0056074B"/>
    <w:rsid w:val="00561356"/>
    <w:rsid w:val="00561AC4"/>
    <w:rsid w:val="00562E69"/>
    <w:rsid w:val="00563815"/>
    <w:rsid w:val="00564E32"/>
    <w:rsid w:val="0058153B"/>
    <w:rsid w:val="0058651D"/>
    <w:rsid w:val="00586DB6"/>
    <w:rsid w:val="005A1E83"/>
    <w:rsid w:val="005B09D9"/>
    <w:rsid w:val="005C324D"/>
    <w:rsid w:val="005C6A83"/>
    <w:rsid w:val="005D0FDF"/>
    <w:rsid w:val="005D4103"/>
    <w:rsid w:val="005E1E2B"/>
    <w:rsid w:val="005F07EC"/>
    <w:rsid w:val="005F2798"/>
    <w:rsid w:val="005F7036"/>
    <w:rsid w:val="005F7A46"/>
    <w:rsid w:val="006017D4"/>
    <w:rsid w:val="00612F83"/>
    <w:rsid w:val="0061436B"/>
    <w:rsid w:val="006241B8"/>
    <w:rsid w:val="00627D8A"/>
    <w:rsid w:val="00630C15"/>
    <w:rsid w:val="006310FF"/>
    <w:rsid w:val="00632596"/>
    <w:rsid w:val="00641890"/>
    <w:rsid w:val="00642ED7"/>
    <w:rsid w:val="00646721"/>
    <w:rsid w:val="00654CBB"/>
    <w:rsid w:val="00656AA9"/>
    <w:rsid w:val="006646F7"/>
    <w:rsid w:val="006655FA"/>
    <w:rsid w:val="00692B31"/>
    <w:rsid w:val="00693DAF"/>
    <w:rsid w:val="006A4A8E"/>
    <w:rsid w:val="006A5331"/>
    <w:rsid w:val="006A7A04"/>
    <w:rsid w:val="006C2B1D"/>
    <w:rsid w:val="006C73DE"/>
    <w:rsid w:val="006D7504"/>
    <w:rsid w:val="006E03BD"/>
    <w:rsid w:val="006E0448"/>
    <w:rsid w:val="006E251F"/>
    <w:rsid w:val="00702BA4"/>
    <w:rsid w:val="007033B4"/>
    <w:rsid w:val="007059C5"/>
    <w:rsid w:val="00713E57"/>
    <w:rsid w:val="00714E78"/>
    <w:rsid w:val="00727208"/>
    <w:rsid w:val="0073030C"/>
    <w:rsid w:val="0073421E"/>
    <w:rsid w:val="007433A2"/>
    <w:rsid w:val="007468E4"/>
    <w:rsid w:val="00755A3F"/>
    <w:rsid w:val="00762F54"/>
    <w:rsid w:val="0076312A"/>
    <w:rsid w:val="00763DB6"/>
    <w:rsid w:val="007652F4"/>
    <w:rsid w:val="007840ED"/>
    <w:rsid w:val="0078525F"/>
    <w:rsid w:val="007A7825"/>
    <w:rsid w:val="007B1FCC"/>
    <w:rsid w:val="007C06D3"/>
    <w:rsid w:val="007C2C9B"/>
    <w:rsid w:val="007C7D47"/>
    <w:rsid w:val="007D2D68"/>
    <w:rsid w:val="007D4400"/>
    <w:rsid w:val="007E28B5"/>
    <w:rsid w:val="007F2849"/>
    <w:rsid w:val="00801E03"/>
    <w:rsid w:val="0080346C"/>
    <w:rsid w:val="00805DAA"/>
    <w:rsid w:val="0081541A"/>
    <w:rsid w:val="00823EA6"/>
    <w:rsid w:val="00824A51"/>
    <w:rsid w:val="008256D1"/>
    <w:rsid w:val="0083626F"/>
    <w:rsid w:val="00844377"/>
    <w:rsid w:val="008607F6"/>
    <w:rsid w:val="008611CD"/>
    <w:rsid w:val="00861B0A"/>
    <w:rsid w:val="008650E0"/>
    <w:rsid w:val="00865742"/>
    <w:rsid w:val="0087153E"/>
    <w:rsid w:val="0088194C"/>
    <w:rsid w:val="00890321"/>
    <w:rsid w:val="00892B63"/>
    <w:rsid w:val="00897069"/>
    <w:rsid w:val="008A4C32"/>
    <w:rsid w:val="008B4BED"/>
    <w:rsid w:val="008C5278"/>
    <w:rsid w:val="008C609F"/>
    <w:rsid w:val="008E1F62"/>
    <w:rsid w:val="008E236B"/>
    <w:rsid w:val="008E435F"/>
    <w:rsid w:val="008E7323"/>
    <w:rsid w:val="00902663"/>
    <w:rsid w:val="009105EC"/>
    <w:rsid w:val="009140D8"/>
    <w:rsid w:val="0092110E"/>
    <w:rsid w:val="0093262F"/>
    <w:rsid w:val="00934AC2"/>
    <w:rsid w:val="00940124"/>
    <w:rsid w:val="00951424"/>
    <w:rsid w:val="00954EB4"/>
    <w:rsid w:val="00956B89"/>
    <w:rsid w:val="00995784"/>
    <w:rsid w:val="009A1CED"/>
    <w:rsid w:val="009A7853"/>
    <w:rsid w:val="009B214F"/>
    <w:rsid w:val="009C2DF8"/>
    <w:rsid w:val="009D2725"/>
    <w:rsid w:val="009D5BE0"/>
    <w:rsid w:val="009E354F"/>
    <w:rsid w:val="009F4F9C"/>
    <w:rsid w:val="009F5986"/>
    <w:rsid w:val="00A05A2B"/>
    <w:rsid w:val="00A12A9B"/>
    <w:rsid w:val="00A15185"/>
    <w:rsid w:val="00A25134"/>
    <w:rsid w:val="00A369B3"/>
    <w:rsid w:val="00A60848"/>
    <w:rsid w:val="00A62AD7"/>
    <w:rsid w:val="00A663BC"/>
    <w:rsid w:val="00A75EB0"/>
    <w:rsid w:val="00A84C03"/>
    <w:rsid w:val="00A87443"/>
    <w:rsid w:val="00A936CF"/>
    <w:rsid w:val="00A97C44"/>
    <w:rsid w:val="00AA15F5"/>
    <w:rsid w:val="00AA4C65"/>
    <w:rsid w:val="00AA6732"/>
    <w:rsid w:val="00AA6CC3"/>
    <w:rsid w:val="00AB1FE1"/>
    <w:rsid w:val="00AB29A8"/>
    <w:rsid w:val="00AB6F1C"/>
    <w:rsid w:val="00AC4D66"/>
    <w:rsid w:val="00AC5EB7"/>
    <w:rsid w:val="00AD2D19"/>
    <w:rsid w:val="00AD33E5"/>
    <w:rsid w:val="00AE0DB6"/>
    <w:rsid w:val="00AF0014"/>
    <w:rsid w:val="00AF24D3"/>
    <w:rsid w:val="00B02F2A"/>
    <w:rsid w:val="00B06D04"/>
    <w:rsid w:val="00B1079F"/>
    <w:rsid w:val="00B11AAD"/>
    <w:rsid w:val="00B209C3"/>
    <w:rsid w:val="00B212E2"/>
    <w:rsid w:val="00B3473F"/>
    <w:rsid w:val="00B4525E"/>
    <w:rsid w:val="00B469A2"/>
    <w:rsid w:val="00B5138A"/>
    <w:rsid w:val="00B513B2"/>
    <w:rsid w:val="00B5145F"/>
    <w:rsid w:val="00B5794B"/>
    <w:rsid w:val="00B654D0"/>
    <w:rsid w:val="00B65BA6"/>
    <w:rsid w:val="00B67FA4"/>
    <w:rsid w:val="00B73A2C"/>
    <w:rsid w:val="00B77BAF"/>
    <w:rsid w:val="00B841E5"/>
    <w:rsid w:val="00BA6196"/>
    <w:rsid w:val="00BB3E20"/>
    <w:rsid w:val="00BB41EA"/>
    <w:rsid w:val="00BB4C78"/>
    <w:rsid w:val="00BB5EF6"/>
    <w:rsid w:val="00BC426D"/>
    <w:rsid w:val="00BC7386"/>
    <w:rsid w:val="00BD5041"/>
    <w:rsid w:val="00BE1F72"/>
    <w:rsid w:val="00BF3C59"/>
    <w:rsid w:val="00C047A1"/>
    <w:rsid w:val="00C079FB"/>
    <w:rsid w:val="00C2471D"/>
    <w:rsid w:val="00C2517E"/>
    <w:rsid w:val="00C361DC"/>
    <w:rsid w:val="00C45654"/>
    <w:rsid w:val="00C47853"/>
    <w:rsid w:val="00C51968"/>
    <w:rsid w:val="00C5333D"/>
    <w:rsid w:val="00C5378E"/>
    <w:rsid w:val="00C6407A"/>
    <w:rsid w:val="00C6455F"/>
    <w:rsid w:val="00C7767F"/>
    <w:rsid w:val="00C77BDF"/>
    <w:rsid w:val="00C8344B"/>
    <w:rsid w:val="00C841FB"/>
    <w:rsid w:val="00C8461C"/>
    <w:rsid w:val="00CA60A1"/>
    <w:rsid w:val="00CA6252"/>
    <w:rsid w:val="00CA6DD6"/>
    <w:rsid w:val="00CB0FB9"/>
    <w:rsid w:val="00CB35BC"/>
    <w:rsid w:val="00CB3E89"/>
    <w:rsid w:val="00CB48F0"/>
    <w:rsid w:val="00CB6F0C"/>
    <w:rsid w:val="00CC0E3E"/>
    <w:rsid w:val="00CC0FBF"/>
    <w:rsid w:val="00CC4C6C"/>
    <w:rsid w:val="00CC4EED"/>
    <w:rsid w:val="00CC722A"/>
    <w:rsid w:val="00CD4A97"/>
    <w:rsid w:val="00CD7A31"/>
    <w:rsid w:val="00CE3194"/>
    <w:rsid w:val="00CE4CEA"/>
    <w:rsid w:val="00CE605F"/>
    <w:rsid w:val="00CE6EBE"/>
    <w:rsid w:val="00CF0F50"/>
    <w:rsid w:val="00CF7452"/>
    <w:rsid w:val="00CF7CE1"/>
    <w:rsid w:val="00D01A97"/>
    <w:rsid w:val="00D10DFA"/>
    <w:rsid w:val="00D139D6"/>
    <w:rsid w:val="00D13EF5"/>
    <w:rsid w:val="00D1453F"/>
    <w:rsid w:val="00D17C97"/>
    <w:rsid w:val="00D20F79"/>
    <w:rsid w:val="00D2269F"/>
    <w:rsid w:val="00D238A0"/>
    <w:rsid w:val="00D2701C"/>
    <w:rsid w:val="00D27FDC"/>
    <w:rsid w:val="00D32316"/>
    <w:rsid w:val="00D3272C"/>
    <w:rsid w:val="00D33E52"/>
    <w:rsid w:val="00D350D8"/>
    <w:rsid w:val="00D3575F"/>
    <w:rsid w:val="00D36C80"/>
    <w:rsid w:val="00D428E4"/>
    <w:rsid w:val="00D4573B"/>
    <w:rsid w:val="00D66CA8"/>
    <w:rsid w:val="00D67E4C"/>
    <w:rsid w:val="00D70017"/>
    <w:rsid w:val="00D7234E"/>
    <w:rsid w:val="00D732AD"/>
    <w:rsid w:val="00D77B58"/>
    <w:rsid w:val="00D84A35"/>
    <w:rsid w:val="00D859AC"/>
    <w:rsid w:val="00D86388"/>
    <w:rsid w:val="00D87E95"/>
    <w:rsid w:val="00D92337"/>
    <w:rsid w:val="00DA08E1"/>
    <w:rsid w:val="00DA6A5D"/>
    <w:rsid w:val="00DB322C"/>
    <w:rsid w:val="00DC6BD7"/>
    <w:rsid w:val="00DD26BE"/>
    <w:rsid w:val="00DD2CE3"/>
    <w:rsid w:val="00DD39D2"/>
    <w:rsid w:val="00DD4772"/>
    <w:rsid w:val="00DD4B1F"/>
    <w:rsid w:val="00DD791C"/>
    <w:rsid w:val="00DE1491"/>
    <w:rsid w:val="00DE46AD"/>
    <w:rsid w:val="00DE56F5"/>
    <w:rsid w:val="00DF063A"/>
    <w:rsid w:val="00DF2692"/>
    <w:rsid w:val="00DF2E1E"/>
    <w:rsid w:val="00DF48C2"/>
    <w:rsid w:val="00E0181D"/>
    <w:rsid w:val="00E0637F"/>
    <w:rsid w:val="00E11243"/>
    <w:rsid w:val="00E1195A"/>
    <w:rsid w:val="00E141E6"/>
    <w:rsid w:val="00E14B00"/>
    <w:rsid w:val="00E17676"/>
    <w:rsid w:val="00E24118"/>
    <w:rsid w:val="00E4674E"/>
    <w:rsid w:val="00E54C2D"/>
    <w:rsid w:val="00E64E79"/>
    <w:rsid w:val="00E73E93"/>
    <w:rsid w:val="00E73FCA"/>
    <w:rsid w:val="00E82BE2"/>
    <w:rsid w:val="00E866B6"/>
    <w:rsid w:val="00E9190E"/>
    <w:rsid w:val="00EA2A19"/>
    <w:rsid w:val="00EB0F00"/>
    <w:rsid w:val="00EB4ADD"/>
    <w:rsid w:val="00EB6C1B"/>
    <w:rsid w:val="00EC03BB"/>
    <w:rsid w:val="00EC24D2"/>
    <w:rsid w:val="00EC290C"/>
    <w:rsid w:val="00EC4A30"/>
    <w:rsid w:val="00EC5AFC"/>
    <w:rsid w:val="00EC69EE"/>
    <w:rsid w:val="00ED00D7"/>
    <w:rsid w:val="00ED265D"/>
    <w:rsid w:val="00ED7010"/>
    <w:rsid w:val="00EE24CA"/>
    <w:rsid w:val="00EE2A08"/>
    <w:rsid w:val="00EF1A7B"/>
    <w:rsid w:val="00EF3A70"/>
    <w:rsid w:val="00F10D37"/>
    <w:rsid w:val="00F323A5"/>
    <w:rsid w:val="00F34734"/>
    <w:rsid w:val="00F36794"/>
    <w:rsid w:val="00F42CE0"/>
    <w:rsid w:val="00F44878"/>
    <w:rsid w:val="00F53E45"/>
    <w:rsid w:val="00F556B6"/>
    <w:rsid w:val="00F63E0D"/>
    <w:rsid w:val="00F66B53"/>
    <w:rsid w:val="00F7536A"/>
    <w:rsid w:val="00F76C9E"/>
    <w:rsid w:val="00F76E22"/>
    <w:rsid w:val="00F8569C"/>
    <w:rsid w:val="00F856E4"/>
    <w:rsid w:val="00F92800"/>
    <w:rsid w:val="00F9296A"/>
    <w:rsid w:val="00F94B26"/>
    <w:rsid w:val="00F95B2A"/>
    <w:rsid w:val="00F95E9C"/>
    <w:rsid w:val="00FA04D6"/>
    <w:rsid w:val="00FA2E05"/>
    <w:rsid w:val="00FA336C"/>
    <w:rsid w:val="00FB20B5"/>
    <w:rsid w:val="00FB6414"/>
    <w:rsid w:val="00FC769C"/>
    <w:rsid w:val="00FD5C65"/>
    <w:rsid w:val="00FD6F38"/>
    <w:rsid w:val="00FE22BF"/>
    <w:rsid w:val="00FE29F6"/>
    <w:rsid w:val="00FE2B04"/>
    <w:rsid w:val="00FE557A"/>
    <w:rsid w:val="00FF2AB6"/>
    <w:rsid w:val="00FF44A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BC7A1E-F9A8-4AD7-9D0C-24A1463D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B6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6C1B"/>
    <w:rPr>
      <w:rFonts w:cs="Times New Roman"/>
    </w:rPr>
  </w:style>
  <w:style w:type="paragraph" w:styleId="a5">
    <w:name w:val="footer"/>
    <w:basedOn w:val="a"/>
    <w:link w:val="a6"/>
    <w:uiPriority w:val="99"/>
    <w:rsid w:val="00EB6C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6C1B"/>
    <w:rPr>
      <w:rFonts w:cs="Times New Roman"/>
    </w:rPr>
  </w:style>
  <w:style w:type="character" w:styleId="a7">
    <w:name w:val="Hyperlink"/>
    <w:basedOn w:val="a0"/>
    <w:uiPriority w:val="99"/>
    <w:rsid w:val="00372A81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unhideWhenUsed/>
    <w:rsid w:val="00B77BAF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B77BAF"/>
    <w:rPr>
      <w:rFonts w:ascii="Segoe UI" w:hAnsi="Segoe UI" w:cs="Segoe UI"/>
      <w:sz w:val="18"/>
      <w:szCs w:val="18"/>
      <w:lang w:val="x-none" w:eastAsia="en-US"/>
    </w:rPr>
  </w:style>
  <w:style w:type="character" w:styleId="aa">
    <w:name w:val="FollowedHyperlink"/>
    <w:basedOn w:val="a0"/>
    <w:uiPriority w:val="99"/>
    <w:unhideWhenUsed/>
    <w:rsid w:val="00E14B0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n-dvori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FABC-88DF-405C-9E20-1E8C44C0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19184</Words>
  <Characters>109350</Characters>
  <Application>Microsoft Office Word</Application>
  <DocSecurity>2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20.12.2016 N 996/пр"Об утверждении формы проектной декларации"(Зарегистрировано в Минюсте России 30.12.2016 N 45091)</vt:lpstr>
    </vt:vector>
  </TitlesOfParts>
  <Company>КонсультантПлюс Версия 4016.00.30</Company>
  <LinksUpToDate>false</LinksUpToDate>
  <CharactersWithSpaces>128278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20.12.2016 N 996/пр"Об утверждении формы проектной декларации"(Зарегистрировано в Минюсте России 30.12.2016 N 45091)</dc:title>
  <dc:subject/>
  <dc:creator>Наталья Крюкова</dc:creator>
  <cp:keywords/>
  <dc:description/>
  <cp:lastModifiedBy>debuser</cp:lastModifiedBy>
  <cp:revision>3</cp:revision>
  <cp:lastPrinted>2017-12-26T15:59:00Z</cp:lastPrinted>
  <dcterms:created xsi:type="dcterms:W3CDTF">2018-06-19T07:00:00Z</dcterms:created>
  <dcterms:modified xsi:type="dcterms:W3CDTF">2018-06-19T07:00:00Z</dcterms:modified>
</cp:coreProperties>
</file>